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7574" w14:textId="7F281B12" w:rsidR="00091ADE" w:rsidRPr="001F4650" w:rsidRDefault="00091ADE" w:rsidP="00091ADE">
      <w:pPr>
        <w:tabs>
          <w:tab w:val="center" w:pos="4536"/>
          <w:tab w:val="right" w:pos="9072"/>
        </w:tabs>
        <w:rPr>
          <w:rFonts w:ascii="Arial" w:eastAsia="Malgun Gothic" w:hAnsi="Arial" w:cs="Arial"/>
          <w:b/>
          <w:bCs/>
          <w:szCs w:val="36"/>
          <w:lang w:val="de-DE"/>
        </w:rPr>
      </w:pPr>
      <w:r w:rsidRPr="001F4650">
        <w:rPr>
          <w:rFonts w:ascii="Arial" w:eastAsia="Malgun Gothic" w:hAnsi="Arial" w:cs="Arial"/>
          <w:b/>
          <w:bCs/>
          <w:szCs w:val="36"/>
          <w:lang w:val="de-DE"/>
        </w:rPr>
        <w:t>3GPP TSG RAN WG1 #11</w:t>
      </w:r>
      <w:r w:rsidR="005D202B">
        <w:rPr>
          <w:rFonts w:ascii="Arial" w:eastAsia="Malgun Gothic" w:hAnsi="Arial" w:cs="Arial"/>
          <w:b/>
          <w:bCs/>
          <w:szCs w:val="36"/>
          <w:lang w:val="de-DE"/>
        </w:rPr>
        <w:t>7</w:t>
      </w:r>
      <w:r w:rsidRPr="001F4650">
        <w:rPr>
          <w:rFonts w:ascii="Arial" w:eastAsia="Malgun Gothic" w:hAnsi="Arial" w:cs="Arial"/>
          <w:b/>
          <w:bCs/>
          <w:szCs w:val="36"/>
          <w:lang w:val="de-DE"/>
        </w:rPr>
        <w:tab/>
      </w:r>
      <w:r w:rsidRPr="001F4650">
        <w:rPr>
          <w:rFonts w:ascii="Arial" w:eastAsia="Malgun Gothic" w:hAnsi="Arial" w:cs="Arial"/>
          <w:b/>
          <w:bCs/>
          <w:szCs w:val="36"/>
          <w:lang w:val="de-DE"/>
        </w:rPr>
        <w:tab/>
        <w:t xml:space="preserve">                                                       </w:t>
      </w:r>
      <w:r w:rsidR="005D202B">
        <w:rPr>
          <w:rFonts w:ascii="Arial" w:eastAsia="Malgun Gothic" w:hAnsi="Arial" w:cs="Arial"/>
          <w:b/>
          <w:bCs/>
          <w:szCs w:val="36"/>
          <w:lang w:val="de-DE"/>
        </w:rPr>
        <w:t xml:space="preserve"> </w:t>
      </w:r>
      <w:r w:rsidR="007961AB" w:rsidRPr="001F4650">
        <w:rPr>
          <w:rFonts w:ascii="Arial" w:eastAsia="Malgun Gothic" w:hAnsi="Arial" w:cs="Arial"/>
          <w:b/>
          <w:bCs/>
          <w:szCs w:val="36"/>
          <w:lang w:val="de-DE"/>
        </w:rPr>
        <w:t>R1-2</w:t>
      </w:r>
      <w:r w:rsidR="00B06EE3" w:rsidRPr="001F4650">
        <w:rPr>
          <w:rFonts w:ascii="Arial" w:eastAsia="Malgun Gothic" w:hAnsi="Arial" w:cs="Arial"/>
          <w:b/>
          <w:bCs/>
          <w:szCs w:val="36"/>
          <w:lang w:val="de-DE"/>
        </w:rPr>
        <w:t>4</w:t>
      </w:r>
      <w:r w:rsidR="00760C6F">
        <w:rPr>
          <w:rFonts w:ascii="Arial" w:eastAsia="Malgun Gothic" w:hAnsi="Arial" w:cs="Arial"/>
          <w:b/>
          <w:bCs/>
          <w:szCs w:val="36"/>
          <w:lang w:val="de-DE"/>
        </w:rPr>
        <w:t>051</w:t>
      </w:r>
      <w:r w:rsidR="002D34CE">
        <w:rPr>
          <w:rFonts w:ascii="Arial" w:eastAsia="Malgun Gothic" w:hAnsi="Arial" w:cs="Arial"/>
          <w:b/>
          <w:bCs/>
          <w:szCs w:val="36"/>
          <w:lang w:val="de-DE"/>
        </w:rPr>
        <w:t>30</w:t>
      </w:r>
    </w:p>
    <w:p w14:paraId="44225355" w14:textId="1F721311" w:rsidR="004E0707" w:rsidRDefault="009E054E" w:rsidP="009D4717">
      <w:pPr>
        <w:tabs>
          <w:tab w:val="center" w:pos="4536"/>
          <w:tab w:val="right" w:pos="9072"/>
        </w:tabs>
        <w:rPr>
          <w:rFonts w:ascii="Arial" w:eastAsia="Malgun Gothic" w:hAnsi="Arial" w:cs="Arial"/>
          <w:b/>
          <w:bCs/>
          <w:szCs w:val="36"/>
          <w:lang w:val="en-US"/>
        </w:rPr>
      </w:pPr>
      <w:r w:rsidRPr="009E054E">
        <w:rPr>
          <w:rFonts w:ascii="Arial" w:eastAsia="Malgun Gothic" w:hAnsi="Arial" w:cs="Arial"/>
          <w:b/>
          <w:bCs/>
          <w:szCs w:val="36"/>
          <w:lang w:val="en-US"/>
        </w:rPr>
        <w:t>Fukuoka City, Fukuoka, Japan, May 20th – 24th, 2024</w:t>
      </w:r>
    </w:p>
    <w:p w14:paraId="5BB0A784" w14:textId="77777777" w:rsidR="009E054E" w:rsidRPr="004D66CF" w:rsidRDefault="009E054E" w:rsidP="009D4717">
      <w:pPr>
        <w:tabs>
          <w:tab w:val="center" w:pos="4536"/>
          <w:tab w:val="right" w:pos="9072"/>
        </w:tabs>
        <w:rPr>
          <w:rFonts w:ascii="Arial" w:eastAsia="Malgun Gothic" w:hAnsi="Arial" w:cs="Arial"/>
          <w:b/>
          <w:bCs/>
          <w:szCs w:val="24"/>
          <w:highlight w:val="yellow"/>
          <w:lang w:eastAsia="en-US"/>
        </w:rPr>
      </w:pPr>
    </w:p>
    <w:p w14:paraId="18AD2FB9" w14:textId="7574FD66"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6703F" w:rsidRPr="005D202B">
        <w:rPr>
          <w:rFonts w:ascii="Arial" w:eastAsia="Malgun Gothic" w:hAnsi="Arial"/>
          <w:bCs/>
          <w:lang w:eastAsia="en-US"/>
        </w:rPr>
        <w:t>Qualcomm Incorporated</w:t>
      </w:r>
    </w:p>
    <w:p w14:paraId="470C903E" w14:textId="5C0377B4" w:rsidR="0093333E" w:rsidRPr="00E34C18"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B37B1">
        <w:rPr>
          <w:rFonts w:ascii="Arial" w:eastAsia="Malgun Gothic" w:hAnsi="Arial"/>
          <w:bCs/>
          <w:lang w:eastAsia="en-US"/>
        </w:rPr>
        <w:t>Discussion for RAN4 LS on UE capability for Asymmetric BW for less than 5MHz</w:t>
      </w:r>
    </w:p>
    <w:p w14:paraId="2C6794C1" w14:textId="7B66BD17" w:rsidR="00297012" w:rsidRPr="0006525D" w:rsidRDefault="00297012" w:rsidP="00297012">
      <w:pPr>
        <w:tabs>
          <w:tab w:val="left" w:pos="1985"/>
        </w:tabs>
        <w:spacing w:after="120"/>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DB37B1">
        <w:rPr>
          <w:rFonts w:ascii="Arial" w:eastAsia="Malgun Gothic" w:hAnsi="Arial"/>
          <w:lang w:val="en-US" w:eastAsia="en-US"/>
        </w:rPr>
        <w:t>5</w:t>
      </w:r>
    </w:p>
    <w:p w14:paraId="480671AA" w14:textId="5ABE6474" w:rsidR="0093333E" w:rsidRDefault="0093333E" w:rsidP="009D4717">
      <w:pPr>
        <w:pBdr>
          <w:bottom w:val="single" w:sz="6" w:space="1" w:color="auto"/>
        </w:pBdr>
        <w:tabs>
          <w:tab w:val="left" w:pos="1985"/>
        </w:tabs>
        <w:spacing w:after="120"/>
        <w:ind w:left="2040" w:hangingChars="850" w:hanging="2040"/>
        <w:jc w:val="both"/>
        <w:rPr>
          <w:rFonts w:ascii="Arial" w:eastAsia="MS Mincho" w:hAnsi="Arial"/>
          <w:lang w:val="en-US"/>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8030A9" w:rsidRPr="008030A9">
        <w:rPr>
          <w:rFonts w:ascii="Arial" w:eastAsia="MS Mincho" w:hAnsi="Arial"/>
          <w:lang w:val="en-US"/>
        </w:rPr>
        <w:t>Discussion and Decision</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F33712">
      <w:pPr>
        <w:pStyle w:val="Heading1"/>
        <w:rPr>
          <w:b/>
          <w:bCs/>
          <w:lang w:val="en-US" w:eastAsia="ko-KR"/>
        </w:rPr>
      </w:pPr>
      <w:r>
        <w:rPr>
          <w:lang w:val="en-US" w:eastAsia="ko-KR"/>
        </w:rPr>
        <w:t>Introduction</w:t>
      </w:r>
    </w:p>
    <w:p w14:paraId="0D65B0CB" w14:textId="6CCC65F6" w:rsidR="00194374" w:rsidRPr="007264B5" w:rsidRDefault="00ED6CC3" w:rsidP="00CE3A98">
      <w:pPr>
        <w:spacing w:after="120"/>
        <w:jc w:val="both"/>
        <w:rPr>
          <w:rFonts w:eastAsia="Malgun Gothic" w:cs="Batang"/>
          <w:szCs w:val="24"/>
          <w:lang w:val="en-US" w:eastAsia="en-US"/>
        </w:rPr>
      </w:pPr>
      <w:r w:rsidRPr="007264B5">
        <w:rPr>
          <w:rFonts w:eastAsia="Malgun Gothic" w:cs="Batang"/>
          <w:szCs w:val="24"/>
          <w:lang w:val="en-US" w:eastAsia="en-US"/>
        </w:rPr>
        <w:t xml:space="preserve">RAN4 has </w:t>
      </w:r>
      <w:r w:rsidR="00926669" w:rsidRPr="007264B5">
        <w:rPr>
          <w:rFonts w:eastAsia="Malgun Gothic" w:cs="Batang"/>
          <w:szCs w:val="24"/>
          <w:lang w:val="en-US" w:eastAsia="en-US"/>
        </w:rPr>
        <w:t>introduced new Asymmetric Channel BW combinations for n28</w:t>
      </w:r>
      <w:r w:rsidR="007264B5" w:rsidRPr="007264B5">
        <w:rPr>
          <w:rFonts w:eastAsia="Malgun Gothic" w:cs="Batang"/>
          <w:szCs w:val="24"/>
          <w:lang w:val="en-US" w:eastAsia="en-US"/>
        </w:rPr>
        <w:t xml:space="preserve"> in TS38.101-1</w:t>
      </w:r>
      <w:r w:rsidR="0056478C">
        <w:rPr>
          <w:rFonts w:eastAsia="Malgun Gothic" w:cs="Batang"/>
          <w:szCs w:val="24"/>
          <w:lang w:val="en-US" w:eastAsia="en-US"/>
        </w:rPr>
        <w:t xml:space="preserve"> </w:t>
      </w:r>
      <w:r w:rsidR="003865AA">
        <w:rPr>
          <w:rFonts w:eastAsia="Malgun Gothic" w:cs="Batang"/>
          <w:szCs w:val="24"/>
          <w:lang w:val="en-US" w:eastAsia="en-US"/>
        </w:rPr>
        <w:t>(CR</w:t>
      </w:r>
      <w:r w:rsidR="0056478C">
        <w:rPr>
          <w:rFonts w:eastAsia="Malgun Gothic" w:cs="Batang"/>
          <w:szCs w:val="24"/>
          <w:lang w:val="en-US" w:eastAsia="en-US"/>
        </w:rPr>
        <w:t xml:space="preserve"> R4-240</w:t>
      </w:r>
      <w:r w:rsidR="003865AA">
        <w:rPr>
          <w:rFonts w:eastAsia="Malgun Gothic" w:cs="Batang"/>
          <w:szCs w:val="24"/>
          <w:lang w:val="en-US" w:eastAsia="en-US"/>
        </w:rPr>
        <w:t>6620)</w:t>
      </w:r>
      <w:r w:rsidR="00926669" w:rsidRPr="007264B5">
        <w:rPr>
          <w:rFonts w:eastAsia="Malgun Gothic" w:cs="Batang"/>
          <w:szCs w:val="24"/>
          <w:lang w:val="en-US" w:eastAsia="en-US"/>
        </w:rPr>
        <w:t>.</w:t>
      </w:r>
      <w:r w:rsidRPr="007264B5">
        <w:rPr>
          <w:rFonts w:eastAsia="Malgun Gothic" w:cs="Batang"/>
          <w:szCs w:val="24"/>
          <w:lang w:val="en-US" w:eastAsia="en-US"/>
        </w:rPr>
        <w:t xml:space="preserve"> </w:t>
      </w:r>
      <w:r w:rsidR="0006525D" w:rsidRPr="007264B5">
        <w:rPr>
          <w:rFonts w:eastAsia="Malgun Gothic" w:cs="Batang"/>
          <w:szCs w:val="24"/>
          <w:lang w:val="en-US" w:eastAsia="en-US"/>
        </w:rPr>
        <w:t xml:space="preserve"> </w:t>
      </w:r>
    </w:p>
    <w:p w14:paraId="04E81014" w14:textId="77777777" w:rsidR="00ED6CC3" w:rsidRPr="00A1115A" w:rsidRDefault="00ED6CC3" w:rsidP="00ED6CC3">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D6CC3" w:rsidRPr="00A1115A" w14:paraId="3A109E39" w14:textId="77777777" w:rsidTr="00063B72">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5BD80CB" w14:textId="77777777" w:rsidR="00ED6CC3" w:rsidRPr="00A1115A" w:rsidRDefault="00ED6CC3" w:rsidP="00063B72">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6202C80E" w14:textId="77777777" w:rsidR="00ED6CC3" w:rsidRPr="00A1115A" w:rsidRDefault="00ED6CC3" w:rsidP="00063B72">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1FC1B8E6" w14:textId="77777777" w:rsidR="00ED6CC3" w:rsidRPr="00A1115A" w:rsidRDefault="00ED6CC3" w:rsidP="00063B72">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5DF140A" w14:textId="77777777" w:rsidR="00ED6CC3" w:rsidRPr="00A1115A" w:rsidRDefault="00ED6CC3" w:rsidP="00063B72">
            <w:pPr>
              <w:pStyle w:val="TAH"/>
              <w:rPr>
                <w:lang w:val="en-US"/>
              </w:rPr>
            </w:pPr>
            <w:r w:rsidRPr="001D30D1">
              <w:rPr>
                <w:bCs/>
                <w:lang w:val="en-US"/>
              </w:rPr>
              <w:t>Asymmetric channel</w:t>
            </w:r>
            <w:r>
              <w:rPr>
                <w:bCs/>
                <w:lang w:val="en-US"/>
              </w:rPr>
              <w:t xml:space="preserve"> Bandwidth Combination Sets</w:t>
            </w:r>
          </w:p>
        </w:tc>
      </w:tr>
      <w:tr w:rsidR="00ED6CC3" w:rsidRPr="00A1115A" w14:paraId="679F3716" w14:textId="77777777" w:rsidTr="00063B72">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A92BB56" w14:textId="74CFD326" w:rsidR="00ED6CC3" w:rsidRPr="00A1115A" w:rsidRDefault="00ED6CC3" w:rsidP="00063B72">
            <w:pPr>
              <w:pStyle w:val="TAC"/>
              <w:rPr>
                <w:lang w:val="en-US" w:eastAsia="zh-CN"/>
              </w:rPr>
            </w:pPr>
            <w:r>
              <w:rPr>
                <w:lang w:val="en-US"/>
              </w:rPr>
              <w:t>…</w:t>
            </w:r>
          </w:p>
        </w:tc>
        <w:tc>
          <w:tcPr>
            <w:tcW w:w="1876" w:type="dxa"/>
            <w:tcBorders>
              <w:top w:val="single" w:sz="4" w:space="0" w:color="auto"/>
              <w:left w:val="single" w:sz="4" w:space="0" w:color="auto"/>
              <w:right w:val="single" w:sz="4" w:space="0" w:color="auto"/>
            </w:tcBorders>
            <w:shd w:val="clear" w:color="auto" w:fill="auto"/>
          </w:tcPr>
          <w:p w14:paraId="5A29A8C8" w14:textId="11553DB1" w:rsidR="00ED6CC3" w:rsidRPr="00A1115A" w:rsidRDefault="00ED6CC3" w:rsidP="00063B72">
            <w:pPr>
              <w:pStyle w:val="TAC"/>
              <w:rPr>
                <w:lang w:val="en-US" w:eastAsia="zh-CN"/>
              </w:rPr>
            </w:pPr>
          </w:p>
        </w:tc>
        <w:tc>
          <w:tcPr>
            <w:tcW w:w="1890" w:type="dxa"/>
            <w:tcBorders>
              <w:top w:val="single" w:sz="4" w:space="0" w:color="auto"/>
              <w:left w:val="single" w:sz="4" w:space="0" w:color="auto"/>
              <w:right w:val="single" w:sz="4" w:space="0" w:color="auto"/>
            </w:tcBorders>
            <w:shd w:val="clear" w:color="auto" w:fill="auto"/>
          </w:tcPr>
          <w:p w14:paraId="0B3CF8FF" w14:textId="49C478A5" w:rsidR="00ED6CC3" w:rsidRPr="00A1115A" w:rsidRDefault="00ED6CC3" w:rsidP="00063B72">
            <w:pPr>
              <w:pStyle w:val="TAC"/>
              <w:rPr>
                <w:lang w:val="en-US" w:eastAsia="zh-CN"/>
              </w:rPr>
            </w:pPr>
          </w:p>
        </w:tc>
        <w:tc>
          <w:tcPr>
            <w:tcW w:w="1890" w:type="dxa"/>
            <w:tcBorders>
              <w:top w:val="single" w:sz="4" w:space="0" w:color="auto"/>
              <w:left w:val="single" w:sz="4" w:space="0" w:color="auto"/>
              <w:bottom w:val="single" w:sz="4" w:space="0" w:color="auto"/>
              <w:right w:val="single" w:sz="4" w:space="0" w:color="auto"/>
            </w:tcBorders>
          </w:tcPr>
          <w:p w14:paraId="3D28F72C" w14:textId="63E45602" w:rsidR="00ED6CC3" w:rsidRPr="00A1115A" w:rsidRDefault="00ED6CC3" w:rsidP="00063B72">
            <w:pPr>
              <w:pStyle w:val="TAC"/>
              <w:rPr>
                <w:lang w:val="en-US" w:eastAsia="zh-CN"/>
              </w:rPr>
            </w:pPr>
          </w:p>
        </w:tc>
      </w:tr>
      <w:tr w:rsidR="00ED6CC3" w:rsidRPr="00A1115A" w14:paraId="0E5E95B7" w14:textId="77777777" w:rsidTr="00063B72">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D5BBC1" w14:textId="77777777" w:rsidR="00ED6CC3" w:rsidRPr="00ED6CC3" w:rsidRDefault="00ED6CC3" w:rsidP="00063B72">
            <w:pPr>
              <w:pStyle w:val="TAC"/>
              <w:rPr>
                <w:color w:val="FF0000"/>
                <w:lang w:val="en-US" w:eastAsia="zh-CN"/>
              </w:rPr>
            </w:pPr>
            <w:r w:rsidRPr="00ED6CC3">
              <w:rPr>
                <w:color w:val="FF0000"/>
                <w:lang w:val="en-US" w:eastAsia="zh-CN"/>
              </w:rPr>
              <w:t>n28</w:t>
            </w:r>
            <w:r w:rsidRPr="00ED6CC3">
              <w:rPr>
                <w:color w:val="FF0000"/>
                <w:vertAlign w:val="superscript"/>
                <w:lang w:val="en-US" w:eastAsia="zh-CN"/>
              </w:rPr>
              <w:t>3</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6909DCD" w14:textId="77777777" w:rsidR="00ED6CC3" w:rsidRPr="00ED6CC3" w:rsidRDefault="00ED6CC3" w:rsidP="00063B72">
            <w:pPr>
              <w:pStyle w:val="TAC"/>
              <w:rPr>
                <w:color w:val="FF0000"/>
                <w:lang w:val="en-US" w:eastAsia="zh-CN"/>
              </w:rPr>
            </w:pPr>
            <w:r w:rsidRPr="00ED6CC3">
              <w:rPr>
                <w:color w:val="FF0000"/>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028E46" w14:textId="77777777" w:rsidR="00ED6CC3" w:rsidRPr="00ED6CC3" w:rsidRDefault="00ED6CC3" w:rsidP="00063B72">
            <w:pPr>
              <w:pStyle w:val="TAC"/>
              <w:rPr>
                <w:color w:val="FF0000"/>
                <w:lang w:val="en-US" w:eastAsia="zh-CN"/>
              </w:rPr>
            </w:pPr>
            <w:r w:rsidRPr="00ED6CC3">
              <w:rPr>
                <w:color w:val="FF0000"/>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2E18F43D" w14:textId="77777777" w:rsidR="00ED6CC3" w:rsidRPr="00ED6CC3" w:rsidRDefault="00ED6CC3" w:rsidP="00063B72">
            <w:pPr>
              <w:pStyle w:val="TAC"/>
              <w:rPr>
                <w:color w:val="FF0000"/>
                <w:lang w:val="en-US" w:eastAsia="zh-CN"/>
              </w:rPr>
            </w:pPr>
            <w:r w:rsidRPr="00ED6CC3">
              <w:rPr>
                <w:color w:val="FF0000"/>
                <w:lang w:val="en-US" w:eastAsia="zh-CN"/>
              </w:rPr>
              <w:t>1</w:t>
            </w:r>
          </w:p>
        </w:tc>
      </w:tr>
      <w:tr w:rsidR="00ED6CC3" w:rsidRPr="00A1115A" w14:paraId="2592E2DD" w14:textId="77777777" w:rsidTr="00063B72">
        <w:trPr>
          <w:jc w:val="center"/>
        </w:trPr>
        <w:tc>
          <w:tcPr>
            <w:tcW w:w="1278" w:type="dxa"/>
            <w:tcBorders>
              <w:left w:val="single" w:sz="4" w:space="0" w:color="auto"/>
              <w:bottom w:val="single" w:sz="4" w:space="0" w:color="auto"/>
              <w:right w:val="single" w:sz="4" w:space="0" w:color="auto"/>
            </w:tcBorders>
          </w:tcPr>
          <w:p w14:paraId="3713C128" w14:textId="5288F0F1" w:rsidR="00ED6CC3" w:rsidRPr="00A1115A" w:rsidRDefault="00ED6CC3" w:rsidP="00063B72">
            <w:pPr>
              <w:pStyle w:val="TAC"/>
              <w:rPr>
                <w:lang w:val="en-US" w:eastAsia="zh-CN"/>
              </w:rPr>
            </w:pPr>
            <w:r>
              <w:rPr>
                <w:lang w:val="en-US" w:eastAsia="zh-CN"/>
              </w:rPr>
              <w:t>…</w:t>
            </w:r>
          </w:p>
        </w:tc>
        <w:tc>
          <w:tcPr>
            <w:tcW w:w="1876" w:type="dxa"/>
            <w:tcBorders>
              <w:top w:val="single" w:sz="4" w:space="0" w:color="auto"/>
              <w:left w:val="single" w:sz="4" w:space="0" w:color="auto"/>
              <w:bottom w:val="single" w:sz="4" w:space="0" w:color="auto"/>
              <w:right w:val="single" w:sz="4" w:space="0" w:color="auto"/>
            </w:tcBorders>
          </w:tcPr>
          <w:p w14:paraId="0BE5E544" w14:textId="285D4058" w:rsidR="00ED6CC3" w:rsidRPr="00A1115A" w:rsidRDefault="00ED6CC3" w:rsidP="00063B72">
            <w:pPr>
              <w:pStyle w:val="TAC"/>
            </w:pPr>
          </w:p>
        </w:tc>
        <w:tc>
          <w:tcPr>
            <w:tcW w:w="1890" w:type="dxa"/>
            <w:tcBorders>
              <w:top w:val="single" w:sz="4" w:space="0" w:color="auto"/>
              <w:left w:val="single" w:sz="4" w:space="0" w:color="auto"/>
              <w:bottom w:val="single" w:sz="4" w:space="0" w:color="auto"/>
              <w:right w:val="single" w:sz="4" w:space="0" w:color="auto"/>
            </w:tcBorders>
          </w:tcPr>
          <w:p w14:paraId="0D990AFE" w14:textId="0E031C31" w:rsidR="00ED6CC3" w:rsidRPr="00A1115A" w:rsidRDefault="00ED6CC3" w:rsidP="00063B72">
            <w:pPr>
              <w:pStyle w:val="TAC"/>
              <w:rPr>
                <w:lang w:eastAsia="fi-FI"/>
              </w:rPr>
            </w:pPr>
          </w:p>
        </w:tc>
        <w:tc>
          <w:tcPr>
            <w:tcW w:w="1890" w:type="dxa"/>
            <w:tcBorders>
              <w:top w:val="single" w:sz="4" w:space="0" w:color="auto"/>
              <w:left w:val="single" w:sz="4" w:space="0" w:color="auto"/>
              <w:bottom w:val="single" w:sz="4" w:space="0" w:color="auto"/>
              <w:right w:val="single" w:sz="4" w:space="0" w:color="auto"/>
            </w:tcBorders>
          </w:tcPr>
          <w:p w14:paraId="434768F9" w14:textId="5FDBCAE2" w:rsidR="00ED6CC3" w:rsidRPr="00A1115A" w:rsidRDefault="00ED6CC3" w:rsidP="00063B72">
            <w:pPr>
              <w:pStyle w:val="TAC"/>
              <w:rPr>
                <w:rFonts w:cs="Arial"/>
                <w:szCs w:val="18"/>
                <w:lang w:eastAsia="zh-CN"/>
              </w:rPr>
            </w:pPr>
          </w:p>
        </w:tc>
      </w:tr>
      <w:tr w:rsidR="00ED6CC3" w:rsidRPr="00A1115A" w14:paraId="76678A59" w14:textId="77777777" w:rsidTr="00063B72">
        <w:trPr>
          <w:jc w:val="center"/>
        </w:trPr>
        <w:tc>
          <w:tcPr>
            <w:tcW w:w="6934" w:type="dxa"/>
            <w:gridSpan w:val="4"/>
            <w:tcBorders>
              <w:left w:val="single" w:sz="4" w:space="0" w:color="auto"/>
              <w:bottom w:val="single" w:sz="4" w:space="0" w:color="auto"/>
              <w:right w:val="single" w:sz="4" w:space="0" w:color="auto"/>
            </w:tcBorders>
            <w:vAlign w:val="center"/>
          </w:tcPr>
          <w:p w14:paraId="0D121587" w14:textId="77777777" w:rsidR="00ED6CC3" w:rsidRDefault="00ED6CC3" w:rsidP="00063B72">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09D09B23" w14:textId="77777777" w:rsidR="00ED6CC3" w:rsidRDefault="00ED6CC3" w:rsidP="00063B72">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p w14:paraId="22DC3EF2" w14:textId="77777777" w:rsidR="00ED6CC3" w:rsidRPr="00A1115A" w:rsidRDefault="00ED6CC3" w:rsidP="00063B72">
            <w:pPr>
              <w:pStyle w:val="TAN"/>
              <w:rPr>
                <w:lang w:eastAsia="zh-CN"/>
              </w:rPr>
            </w:pPr>
            <w:r w:rsidRPr="00ED6CC3">
              <w:rPr>
                <w:rFonts w:eastAsia="DengXian"/>
                <w:color w:val="FF0000"/>
                <w:lang w:eastAsia="zh-CN"/>
              </w:rPr>
              <w:t xml:space="preserve">NOTE 3 :  This BCS1 is limited to uplink 715-718 </w:t>
            </w:r>
            <w:proofErr w:type="spellStart"/>
            <w:r w:rsidRPr="00ED6CC3">
              <w:rPr>
                <w:rFonts w:eastAsia="DengXian"/>
                <w:color w:val="FF0000"/>
                <w:lang w:eastAsia="zh-CN"/>
              </w:rPr>
              <w:t>MHz.</w:t>
            </w:r>
            <w:proofErr w:type="spellEnd"/>
          </w:p>
        </w:tc>
      </w:tr>
    </w:tbl>
    <w:p w14:paraId="7D3380A0" w14:textId="77777777" w:rsidR="00ED6CC3" w:rsidRPr="00A1115A" w:rsidRDefault="00ED6CC3" w:rsidP="00ED6CC3"/>
    <w:p w14:paraId="6EC7DFF8" w14:textId="1E7A89C0" w:rsidR="00ED6CC3" w:rsidRDefault="007264B5" w:rsidP="00CE3A98">
      <w:pPr>
        <w:spacing w:after="120"/>
        <w:jc w:val="both"/>
        <w:rPr>
          <w:rFonts w:eastAsia="Malgun Gothic" w:cs="Batang"/>
          <w:szCs w:val="24"/>
          <w:lang w:eastAsia="en-US"/>
        </w:rPr>
      </w:pPr>
      <w:r w:rsidRPr="007264B5">
        <w:rPr>
          <w:rFonts w:eastAsia="Malgun Gothic" w:cs="Batang"/>
          <w:szCs w:val="24"/>
          <w:lang w:eastAsia="en-US"/>
        </w:rPr>
        <w:t xml:space="preserve">RAN4 also sent LS </w:t>
      </w:r>
      <w:r w:rsidR="007171C0" w:rsidRPr="007171C0">
        <w:rPr>
          <w:rFonts w:eastAsia="Malgun Gothic" w:cs="Batang"/>
          <w:szCs w:val="24"/>
          <w:lang w:eastAsia="en-US"/>
        </w:rPr>
        <w:t>R1-2403833 / R4-2406717</w:t>
      </w:r>
      <w:r w:rsidR="007171C0">
        <w:rPr>
          <w:rFonts w:eastAsia="Malgun Gothic" w:cs="Batang"/>
          <w:szCs w:val="24"/>
          <w:lang w:eastAsia="en-US"/>
        </w:rPr>
        <w:t xml:space="preserve"> </w:t>
      </w:r>
      <w:r w:rsidRPr="007264B5">
        <w:rPr>
          <w:rFonts w:eastAsia="Malgun Gothic" w:cs="Batang"/>
          <w:szCs w:val="24"/>
          <w:lang w:eastAsia="en-US"/>
        </w:rPr>
        <w:t xml:space="preserve">to </w:t>
      </w:r>
      <w:r w:rsidRPr="000552AC">
        <w:rPr>
          <w:rFonts w:eastAsia="Malgun Gothic" w:cs="Batang"/>
          <w:szCs w:val="24"/>
          <w:lang w:eastAsia="en-US"/>
        </w:rPr>
        <w:t>RAN1 on the UE capability for Asymmetric BW for less than 5 MHz</w:t>
      </w:r>
      <w:r w:rsidR="003865AA">
        <w:rPr>
          <w:rFonts w:eastAsia="Malgun Gothic" w:cs="Batang"/>
          <w:szCs w:val="24"/>
          <w:lang w:eastAsia="en-US"/>
        </w:rPr>
        <w:t xml:space="preserve"> with the following actions. </w:t>
      </w:r>
    </w:p>
    <w:tbl>
      <w:tblPr>
        <w:tblStyle w:val="TableGrid"/>
        <w:tblW w:w="0" w:type="auto"/>
        <w:tblLook w:val="04A0" w:firstRow="1" w:lastRow="0" w:firstColumn="1" w:lastColumn="0" w:noHBand="0" w:noVBand="1"/>
      </w:tblPr>
      <w:tblGrid>
        <w:gridCol w:w="9304"/>
      </w:tblGrid>
      <w:tr w:rsidR="000F23E8" w14:paraId="52879F29" w14:textId="77777777" w:rsidTr="00063B72">
        <w:trPr>
          <w:trHeight w:val="792"/>
        </w:trPr>
        <w:tc>
          <w:tcPr>
            <w:tcW w:w="9304" w:type="dxa"/>
          </w:tcPr>
          <w:p w14:paraId="42B6F6DA" w14:textId="77777777" w:rsidR="005C5225" w:rsidRDefault="005C5225" w:rsidP="005C5225">
            <w:pPr>
              <w:spacing w:after="120"/>
              <w:ind w:left="993" w:hanging="993"/>
            </w:pPr>
            <w:r w:rsidRPr="002968B6">
              <w:rPr>
                <w:rFonts w:ascii="Arial" w:hAnsi="Arial" w:cs="Arial"/>
                <w:b/>
              </w:rPr>
              <w:t xml:space="preserve">ACTION: </w:t>
            </w:r>
            <w:r w:rsidRPr="002968B6">
              <w:rPr>
                <w:rFonts w:ascii="Arial" w:hAnsi="Arial" w:cs="Arial"/>
                <w:b/>
                <w:color w:val="0070C0"/>
              </w:rPr>
              <w:tab/>
            </w:r>
            <w:r w:rsidRPr="00010580">
              <w:t>RAN4 respectfully requests RAN</w:t>
            </w:r>
            <w:r>
              <w:t>2</w:t>
            </w:r>
            <w:r w:rsidRPr="00010580">
              <w:t xml:space="preserve"> </w:t>
            </w:r>
            <w:r>
              <w:t xml:space="preserve">and RAN1 </w:t>
            </w:r>
            <w:r w:rsidRPr="00010580">
              <w:t xml:space="preserve">to examine the necessary modifications </w:t>
            </w:r>
            <w:r>
              <w:t>and</w:t>
            </w:r>
            <w:r w:rsidRPr="00010580">
              <w:t xml:space="preserve"> define UE capabilities for </w:t>
            </w:r>
            <w:r>
              <w:t xml:space="preserve">optional support of </w:t>
            </w:r>
            <w:r w:rsidRPr="00010580">
              <w:t>asymmetric bandwidths</w:t>
            </w:r>
            <w:r>
              <w:t xml:space="preserve"> with </w:t>
            </w:r>
          </w:p>
          <w:p w14:paraId="0028DC5F" w14:textId="77777777" w:rsidR="005C5225" w:rsidRPr="005270BF" w:rsidRDefault="005C5225" w:rsidP="005270BF">
            <w:pPr>
              <w:pStyle w:val="ListParagraph"/>
              <w:numPr>
                <w:ilvl w:val="0"/>
                <w:numId w:val="17"/>
              </w:numPr>
              <w:spacing w:after="120"/>
              <w:ind w:leftChars="0"/>
            </w:pPr>
            <w:r w:rsidRPr="005270BF">
              <w:t>3 MHz in uplink (and 5 MHz or larger CBW in downlink)</w:t>
            </w:r>
          </w:p>
          <w:p w14:paraId="558E6363" w14:textId="344DCBA2" w:rsidR="000F23E8" w:rsidRPr="005C5225" w:rsidRDefault="005C5225" w:rsidP="005270BF">
            <w:pPr>
              <w:pStyle w:val="ListParagraph"/>
              <w:numPr>
                <w:ilvl w:val="0"/>
                <w:numId w:val="17"/>
              </w:numPr>
              <w:spacing w:after="120"/>
              <w:ind w:leftChars="0"/>
            </w:pPr>
            <w:r w:rsidRPr="005270BF">
              <w:t>and potentially also for 3 MHz in downlink (and 5 MHz or larger CBW in uplink) with lower priority and no urgency.</w:t>
            </w:r>
          </w:p>
        </w:tc>
      </w:tr>
    </w:tbl>
    <w:p w14:paraId="07A4E572" w14:textId="77777777" w:rsidR="00A7754E" w:rsidRDefault="00A7754E" w:rsidP="00FC6F9D">
      <w:pPr>
        <w:rPr>
          <w:rFonts w:eastAsia="Malgun Gothic" w:cs="Batang"/>
          <w:szCs w:val="24"/>
          <w:lang w:eastAsia="en-US"/>
        </w:rPr>
      </w:pPr>
    </w:p>
    <w:p w14:paraId="7EE1EFA4" w14:textId="7666D4B3" w:rsidR="00FC6F9D" w:rsidRPr="00FC6F9D" w:rsidRDefault="00FC6F9D" w:rsidP="00FC6F9D">
      <w:pPr>
        <w:rPr>
          <w:szCs w:val="24"/>
        </w:rPr>
      </w:pPr>
      <w:r w:rsidRPr="00FC6F9D">
        <w:rPr>
          <w:rFonts w:eastAsia="Malgun Gothic" w:cs="Batang"/>
          <w:szCs w:val="24"/>
          <w:lang w:eastAsia="en-US"/>
        </w:rPr>
        <w:t xml:space="preserve">This paper discusses </w:t>
      </w:r>
      <w:r w:rsidR="007F4F20">
        <w:rPr>
          <w:rFonts w:eastAsia="Malgun Gothic" w:cs="Batang"/>
          <w:szCs w:val="24"/>
          <w:lang w:eastAsia="en-US"/>
        </w:rPr>
        <w:t xml:space="preserve">the potential impact on UE </w:t>
      </w:r>
      <w:r w:rsidR="00007335">
        <w:rPr>
          <w:rFonts w:eastAsia="Malgun Gothic" w:cs="Batang"/>
          <w:szCs w:val="24"/>
          <w:lang w:eastAsia="en-US"/>
        </w:rPr>
        <w:t>feature</w:t>
      </w:r>
      <w:r w:rsidR="0069605E">
        <w:rPr>
          <w:rFonts w:eastAsia="Malgun Gothic" w:cs="Batang"/>
          <w:szCs w:val="24"/>
          <w:lang w:eastAsia="en-US"/>
        </w:rPr>
        <w:t xml:space="preserve"> for Rel18 </w:t>
      </w:r>
      <w:r w:rsidR="0069605E" w:rsidRPr="0069605E">
        <w:rPr>
          <w:rFonts w:eastAsia="Malgun Gothic" w:cs="Batang"/>
          <w:szCs w:val="24"/>
          <w:lang w:eastAsia="en-US"/>
        </w:rPr>
        <w:t>NR_FR1_lessthan_5MHz_BW</w:t>
      </w:r>
      <w:r w:rsidR="007F4F20">
        <w:rPr>
          <w:rFonts w:eastAsia="Malgun Gothic" w:cs="Batang"/>
          <w:szCs w:val="24"/>
          <w:lang w:eastAsia="en-US"/>
        </w:rPr>
        <w:t>.</w:t>
      </w:r>
    </w:p>
    <w:p w14:paraId="17C47748" w14:textId="77777777" w:rsidR="00ED6CC3" w:rsidRPr="00FC6F9D" w:rsidRDefault="00ED6CC3" w:rsidP="00CE3A98">
      <w:pPr>
        <w:spacing w:after="120"/>
        <w:jc w:val="both"/>
        <w:rPr>
          <w:rFonts w:eastAsia="Malgun Gothic" w:cs="Batang"/>
          <w:sz w:val="22"/>
          <w:szCs w:val="22"/>
          <w:lang w:val="en-US" w:eastAsia="en-US"/>
        </w:rPr>
      </w:pPr>
    </w:p>
    <w:p w14:paraId="2BC10303" w14:textId="235826B9" w:rsidR="007F0689" w:rsidRPr="00A54177" w:rsidRDefault="002C4323" w:rsidP="00F33712">
      <w:pPr>
        <w:pStyle w:val="Heading1"/>
        <w:rPr>
          <w:b/>
          <w:bCs/>
          <w:lang w:val="en-US" w:eastAsia="ko-KR"/>
        </w:rPr>
      </w:pPr>
      <w:r>
        <w:rPr>
          <w:lang w:val="en-US" w:eastAsia="ko-KR"/>
        </w:rPr>
        <w:t>Discussion</w:t>
      </w:r>
    </w:p>
    <w:p w14:paraId="2A32EE58" w14:textId="77777777" w:rsidR="007F0689" w:rsidRDefault="007F0689" w:rsidP="00CE3A98">
      <w:pPr>
        <w:spacing w:after="120"/>
        <w:jc w:val="both"/>
        <w:rPr>
          <w:rFonts w:eastAsia="Malgun Gothic" w:cs="Batang"/>
          <w:sz w:val="22"/>
          <w:szCs w:val="22"/>
          <w:lang w:val="en-US" w:eastAsia="en-US"/>
        </w:rPr>
      </w:pPr>
    </w:p>
    <w:p w14:paraId="088665C7" w14:textId="77777777" w:rsidR="00F04446" w:rsidRPr="00055177" w:rsidRDefault="00F04446" w:rsidP="00F04446">
      <w:pPr>
        <w:overflowPunct w:val="0"/>
        <w:autoSpaceDE w:val="0"/>
        <w:autoSpaceDN w:val="0"/>
        <w:adjustRightInd w:val="0"/>
        <w:spacing w:after="120"/>
        <w:textAlignment w:val="baseline"/>
        <w:rPr>
          <w:rFonts w:eastAsia="Times New Roman"/>
          <w:szCs w:val="24"/>
          <w:lang w:eastAsia="en-US"/>
        </w:rPr>
      </w:pPr>
      <w:r w:rsidRPr="00055177">
        <w:rPr>
          <w:rFonts w:eastAsia="Times New Roman"/>
          <w:szCs w:val="24"/>
          <w:lang w:eastAsia="en-US"/>
        </w:rPr>
        <w:t>1) For optional support of asymmetric bandwidths with 3 MHz in uplink (and 5 MHz or larger CBW in downlink):</w:t>
      </w:r>
    </w:p>
    <w:p w14:paraId="26FB48E7" w14:textId="5820F26B" w:rsidR="00F04446" w:rsidRPr="00055177" w:rsidRDefault="00F04446" w:rsidP="00F04446">
      <w:pPr>
        <w:numPr>
          <w:ilvl w:val="0"/>
          <w:numId w:val="14"/>
        </w:numPr>
        <w:overflowPunct w:val="0"/>
        <w:autoSpaceDE w:val="0"/>
        <w:autoSpaceDN w:val="0"/>
        <w:adjustRightInd w:val="0"/>
        <w:spacing w:after="120"/>
        <w:textAlignment w:val="baseline"/>
        <w:rPr>
          <w:rFonts w:eastAsia="Times New Roman"/>
          <w:szCs w:val="24"/>
          <w:lang w:eastAsia="en-US"/>
        </w:rPr>
      </w:pPr>
      <w:r w:rsidRPr="00055177">
        <w:rPr>
          <w:rFonts w:eastAsia="Times New Roman"/>
          <w:szCs w:val="24"/>
          <w:lang w:eastAsia="en-US"/>
        </w:rPr>
        <w:t>The existing UE capabilities FG51-1 (</w:t>
      </w:r>
      <w:r w:rsidRPr="00055177">
        <w:rPr>
          <w:rFonts w:eastAsia="Times New Roman"/>
          <w:i/>
          <w:iCs/>
          <w:szCs w:val="24"/>
          <w:lang w:eastAsia="en-US"/>
        </w:rPr>
        <w:t>support-3MHz-ChannelBW-18</w:t>
      </w:r>
      <w:r w:rsidRPr="00055177">
        <w:rPr>
          <w:rFonts w:eastAsia="Times New Roman"/>
          <w:szCs w:val="24"/>
          <w:lang w:eastAsia="en-US"/>
        </w:rPr>
        <w:t xml:space="preserve">) </w:t>
      </w:r>
      <w:r>
        <w:rPr>
          <w:rFonts w:eastAsia="Times New Roman"/>
          <w:szCs w:val="24"/>
          <w:lang w:eastAsia="en-US"/>
        </w:rPr>
        <w:t>together with</w:t>
      </w:r>
      <w:r w:rsidRPr="00055177">
        <w:rPr>
          <w:rFonts w:eastAsia="Times New Roman"/>
          <w:szCs w:val="24"/>
          <w:lang w:eastAsia="en-US"/>
        </w:rPr>
        <w:t xml:space="preserve"> </w:t>
      </w:r>
      <w:proofErr w:type="spellStart"/>
      <w:r w:rsidRPr="00055177">
        <w:rPr>
          <w:rFonts w:eastAsia="Times New Roman"/>
          <w:i/>
          <w:iCs/>
          <w:szCs w:val="24"/>
          <w:lang w:eastAsia="en-US"/>
        </w:rPr>
        <w:t>asymmetricBandwidthCombinationSet</w:t>
      </w:r>
      <w:proofErr w:type="spellEnd"/>
      <w:r w:rsidRPr="00055177">
        <w:rPr>
          <w:rFonts w:eastAsia="Times New Roman"/>
          <w:szCs w:val="24"/>
          <w:lang w:eastAsia="en-US"/>
        </w:rPr>
        <w:t xml:space="preserve"> = x </w:t>
      </w:r>
      <w:r>
        <w:rPr>
          <w:rFonts w:eastAsia="Times New Roman"/>
          <w:szCs w:val="24"/>
          <w:lang w:eastAsia="en-US"/>
        </w:rPr>
        <w:t>(</w:t>
      </w:r>
      <w:r w:rsidR="001C49F5">
        <w:rPr>
          <w:rFonts w:eastAsia="Times New Roman"/>
          <w:szCs w:val="24"/>
          <w:lang w:eastAsia="en-US"/>
        </w:rPr>
        <w:t>as</w:t>
      </w:r>
      <w:r w:rsidRPr="00055177">
        <w:rPr>
          <w:rFonts w:eastAsia="Times New Roman"/>
          <w:szCs w:val="24"/>
          <w:lang w:eastAsia="en-US"/>
        </w:rPr>
        <w:t xml:space="preserve"> defined for </w:t>
      </w:r>
      <w:r w:rsidRPr="00055177">
        <w:rPr>
          <w:szCs w:val="24"/>
        </w:rPr>
        <w:t xml:space="preserve">3 MHz in uplink and 5 MHz or larger CBW in downlink in </w:t>
      </w:r>
      <w:r>
        <w:rPr>
          <w:szCs w:val="24"/>
        </w:rPr>
        <w:t>a</w:t>
      </w:r>
      <w:r w:rsidRPr="00055177">
        <w:rPr>
          <w:szCs w:val="24"/>
        </w:rPr>
        <w:t xml:space="preserve"> band</w:t>
      </w:r>
      <w:r>
        <w:rPr>
          <w:szCs w:val="24"/>
        </w:rPr>
        <w:t xml:space="preserve"> in TS 38.101-1)</w:t>
      </w:r>
      <w:r w:rsidRPr="00055177">
        <w:rPr>
          <w:szCs w:val="24"/>
        </w:rPr>
        <w:t xml:space="preserve"> can be used</w:t>
      </w:r>
      <w:r>
        <w:rPr>
          <w:szCs w:val="24"/>
        </w:rPr>
        <w:t xml:space="preserve"> to indicate that the UE supports the asymmetric bandwidth combination set and symmetric 3+3 in the band. </w:t>
      </w:r>
    </w:p>
    <w:p w14:paraId="112895F2" w14:textId="305375FF" w:rsidR="00F04446" w:rsidRPr="00055177" w:rsidRDefault="00F04446" w:rsidP="00F04446">
      <w:pPr>
        <w:numPr>
          <w:ilvl w:val="0"/>
          <w:numId w:val="14"/>
        </w:numPr>
        <w:overflowPunct w:val="0"/>
        <w:autoSpaceDE w:val="0"/>
        <w:autoSpaceDN w:val="0"/>
        <w:adjustRightInd w:val="0"/>
        <w:spacing w:after="120"/>
        <w:textAlignment w:val="baseline"/>
        <w:rPr>
          <w:rFonts w:eastAsia="Times New Roman"/>
          <w:szCs w:val="24"/>
          <w:lang w:eastAsia="en-US"/>
        </w:rPr>
      </w:pPr>
      <w:r>
        <w:rPr>
          <w:rFonts w:eastAsia="Times New Roman"/>
          <w:szCs w:val="24"/>
          <w:lang w:eastAsia="en-US"/>
        </w:rPr>
        <w:t>A</w:t>
      </w:r>
      <w:r w:rsidRPr="00330BAC">
        <w:rPr>
          <w:szCs w:val="24"/>
        </w:rPr>
        <w:t xml:space="preserve"> new UE capability for 3MHz UL only </w:t>
      </w:r>
      <w:r w:rsidR="00F2148C">
        <w:rPr>
          <w:szCs w:val="24"/>
        </w:rPr>
        <w:t>shall</w:t>
      </w:r>
      <w:r w:rsidRPr="00330BAC">
        <w:rPr>
          <w:szCs w:val="24"/>
        </w:rPr>
        <w:t xml:space="preserve"> be introduced in Rel18, which does not associate with the sync raster points for SSB with 3MHz and </w:t>
      </w:r>
      <w:r>
        <w:rPr>
          <w:szCs w:val="24"/>
        </w:rPr>
        <w:t xml:space="preserve">is </w:t>
      </w:r>
      <w:r w:rsidRPr="00330BAC">
        <w:rPr>
          <w:szCs w:val="24"/>
        </w:rPr>
        <w:t xml:space="preserve">more flexible than UE capability FG51-1 symmetric </w:t>
      </w:r>
      <w:r w:rsidR="0010353D">
        <w:rPr>
          <w:szCs w:val="24"/>
        </w:rPr>
        <w:t>3+3</w:t>
      </w:r>
      <w:r w:rsidRPr="00055177">
        <w:rPr>
          <w:rFonts w:eastAsia="Times New Roman"/>
          <w:szCs w:val="24"/>
          <w:lang w:eastAsia="en-US"/>
        </w:rPr>
        <w:t xml:space="preserve">. </w:t>
      </w:r>
      <w:r>
        <w:rPr>
          <w:rFonts w:eastAsia="Times New Roman"/>
          <w:szCs w:val="24"/>
          <w:lang w:eastAsia="en-US"/>
        </w:rPr>
        <w:t xml:space="preserve">The UE shall indicate as well </w:t>
      </w:r>
      <w:proofErr w:type="spellStart"/>
      <w:r w:rsidRPr="00055177">
        <w:rPr>
          <w:rFonts w:eastAsia="Times New Roman"/>
          <w:i/>
          <w:iCs/>
          <w:szCs w:val="24"/>
          <w:lang w:eastAsia="en-US"/>
        </w:rPr>
        <w:lastRenderedPageBreak/>
        <w:t>asymmetricBandwidthCombinationSet</w:t>
      </w:r>
      <w:proofErr w:type="spellEnd"/>
      <w:r w:rsidRPr="00055177">
        <w:rPr>
          <w:rFonts w:eastAsia="Times New Roman"/>
          <w:szCs w:val="24"/>
          <w:lang w:eastAsia="en-US"/>
        </w:rPr>
        <w:t> = x</w:t>
      </w:r>
      <w:r>
        <w:rPr>
          <w:rFonts w:eastAsia="Times New Roman"/>
          <w:szCs w:val="24"/>
          <w:lang w:eastAsia="en-US"/>
        </w:rPr>
        <w:t xml:space="preserve"> to support the corresponding asymmetric bandwidth. A UE indicating these two capabilities supports the asymmetric bandwidth configuration</w:t>
      </w:r>
      <w:r w:rsidR="00B319E0">
        <w:rPr>
          <w:rFonts w:eastAsia="Times New Roman"/>
          <w:szCs w:val="24"/>
          <w:lang w:eastAsia="en-US"/>
        </w:rPr>
        <w:t>,</w:t>
      </w:r>
      <w:r>
        <w:rPr>
          <w:rFonts w:eastAsia="Times New Roman"/>
          <w:szCs w:val="24"/>
          <w:lang w:eastAsia="en-US"/>
        </w:rPr>
        <w:t xml:space="preserve"> but it does not support symmetric 3+3 in the band.</w:t>
      </w:r>
    </w:p>
    <w:p w14:paraId="343A2D9F" w14:textId="77777777" w:rsidR="00330BAC" w:rsidRPr="00055177" w:rsidRDefault="00330BAC" w:rsidP="00177995">
      <w:pPr>
        <w:overflowPunct w:val="0"/>
        <w:autoSpaceDE w:val="0"/>
        <w:autoSpaceDN w:val="0"/>
        <w:adjustRightInd w:val="0"/>
        <w:spacing w:after="120"/>
        <w:textAlignment w:val="baseline"/>
        <w:rPr>
          <w:rFonts w:eastAsia="Times New Roman"/>
          <w:szCs w:val="24"/>
          <w:lang w:eastAsia="en-US"/>
        </w:rPr>
      </w:pPr>
    </w:p>
    <w:p w14:paraId="584C89D3" w14:textId="77777777" w:rsidR="00177995" w:rsidRPr="00055177" w:rsidRDefault="00177995" w:rsidP="00177995">
      <w:pPr>
        <w:overflowPunct w:val="0"/>
        <w:autoSpaceDE w:val="0"/>
        <w:autoSpaceDN w:val="0"/>
        <w:adjustRightInd w:val="0"/>
        <w:spacing w:after="120"/>
        <w:textAlignment w:val="baseline"/>
        <w:rPr>
          <w:rFonts w:eastAsia="Times New Roman"/>
          <w:szCs w:val="24"/>
          <w:lang w:eastAsia="en-US"/>
        </w:rPr>
      </w:pPr>
      <w:r w:rsidRPr="00055177">
        <w:rPr>
          <w:rFonts w:eastAsia="Times New Roman"/>
          <w:szCs w:val="24"/>
          <w:lang w:eastAsia="en-US"/>
        </w:rPr>
        <w:t>2) For optional support of asymmetric bandwidths with potentially for 3 MHz in downlink (and 5 MHz or larger CBW in uplink):</w:t>
      </w:r>
    </w:p>
    <w:p w14:paraId="0B504164" w14:textId="77D74D62" w:rsidR="00177995" w:rsidRPr="00055177" w:rsidRDefault="00177995" w:rsidP="005270BF">
      <w:pPr>
        <w:numPr>
          <w:ilvl w:val="0"/>
          <w:numId w:val="14"/>
        </w:numPr>
        <w:overflowPunct w:val="0"/>
        <w:autoSpaceDE w:val="0"/>
        <w:autoSpaceDN w:val="0"/>
        <w:adjustRightInd w:val="0"/>
        <w:spacing w:after="120"/>
        <w:textAlignment w:val="baseline"/>
        <w:rPr>
          <w:rFonts w:eastAsia="Times New Roman"/>
          <w:szCs w:val="24"/>
          <w:lang w:eastAsia="en-US"/>
        </w:rPr>
      </w:pPr>
      <w:r w:rsidRPr="00055177">
        <w:rPr>
          <w:rFonts w:eastAsia="Times New Roman"/>
          <w:szCs w:val="24"/>
          <w:lang w:eastAsia="en-US"/>
        </w:rPr>
        <w:t>The existing UE capabilities FG51-1 (</w:t>
      </w:r>
      <w:r w:rsidRPr="00055177">
        <w:rPr>
          <w:rFonts w:eastAsia="Times New Roman"/>
          <w:i/>
          <w:iCs/>
          <w:szCs w:val="24"/>
          <w:lang w:eastAsia="en-US"/>
        </w:rPr>
        <w:t>support-3MHz-ChannelBW-18</w:t>
      </w:r>
      <w:r w:rsidRPr="00055177">
        <w:rPr>
          <w:rFonts w:eastAsia="Times New Roman"/>
          <w:szCs w:val="24"/>
          <w:lang w:eastAsia="en-US"/>
        </w:rPr>
        <w:t xml:space="preserve">) </w:t>
      </w:r>
      <w:r w:rsidR="0083496E">
        <w:rPr>
          <w:rFonts w:eastAsia="Times New Roman"/>
          <w:szCs w:val="24"/>
          <w:lang w:eastAsia="en-US"/>
        </w:rPr>
        <w:t>together with</w:t>
      </w:r>
      <w:r w:rsidRPr="00055177">
        <w:rPr>
          <w:rFonts w:eastAsia="Times New Roman"/>
          <w:szCs w:val="24"/>
          <w:lang w:eastAsia="en-US"/>
        </w:rPr>
        <w:t xml:space="preserve"> </w:t>
      </w:r>
      <w:proofErr w:type="spellStart"/>
      <w:r w:rsidRPr="00055177">
        <w:rPr>
          <w:rFonts w:eastAsia="Times New Roman"/>
          <w:i/>
          <w:iCs/>
          <w:szCs w:val="24"/>
          <w:lang w:eastAsia="en-US"/>
        </w:rPr>
        <w:t>asymmetricBandwidthCombinationSet</w:t>
      </w:r>
      <w:proofErr w:type="spellEnd"/>
      <w:r w:rsidRPr="00055177">
        <w:rPr>
          <w:rFonts w:eastAsia="Times New Roman"/>
          <w:szCs w:val="24"/>
          <w:lang w:eastAsia="en-US"/>
        </w:rPr>
        <w:t xml:space="preserve"> = y </w:t>
      </w:r>
      <w:r w:rsidR="001D1DB6">
        <w:rPr>
          <w:rFonts w:eastAsia="Times New Roman"/>
          <w:szCs w:val="24"/>
          <w:lang w:eastAsia="en-US"/>
        </w:rPr>
        <w:t>(</w:t>
      </w:r>
      <w:r w:rsidRPr="00055177">
        <w:rPr>
          <w:rFonts w:eastAsia="Times New Roman"/>
          <w:szCs w:val="24"/>
          <w:lang w:eastAsia="en-US"/>
        </w:rPr>
        <w:t xml:space="preserve">if defined to support </w:t>
      </w:r>
      <w:r w:rsidRPr="00055177">
        <w:rPr>
          <w:szCs w:val="24"/>
        </w:rPr>
        <w:t xml:space="preserve">3 MHz in downlink and 5 MHz or larger CBW in uplink in </w:t>
      </w:r>
      <w:r w:rsidR="00C4519B">
        <w:rPr>
          <w:szCs w:val="24"/>
        </w:rPr>
        <w:t>a</w:t>
      </w:r>
      <w:r w:rsidRPr="00055177">
        <w:rPr>
          <w:szCs w:val="24"/>
        </w:rPr>
        <w:t xml:space="preserve"> band </w:t>
      </w:r>
      <w:r w:rsidR="001C49F5">
        <w:rPr>
          <w:szCs w:val="24"/>
        </w:rPr>
        <w:t xml:space="preserve">in TS 38.101-1) </w:t>
      </w:r>
      <w:r w:rsidRPr="00055177">
        <w:rPr>
          <w:szCs w:val="24"/>
        </w:rPr>
        <w:t>can be used</w:t>
      </w:r>
      <w:r w:rsidR="001C49F5" w:rsidRPr="001C49F5">
        <w:rPr>
          <w:szCs w:val="24"/>
        </w:rPr>
        <w:t xml:space="preserve"> </w:t>
      </w:r>
      <w:r w:rsidR="001C49F5">
        <w:rPr>
          <w:szCs w:val="24"/>
        </w:rPr>
        <w:t>to indicate that the UE supports the asymmetric bandwidth combination set and symmetric 3+3 in the band</w:t>
      </w:r>
      <w:r w:rsidRPr="00055177">
        <w:rPr>
          <w:szCs w:val="24"/>
        </w:rPr>
        <w:t>.</w:t>
      </w:r>
    </w:p>
    <w:p w14:paraId="20E955B9" w14:textId="78ACBAEE" w:rsidR="00177995" w:rsidRPr="00F11783" w:rsidRDefault="00F11783" w:rsidP="00F11783">
      <w:pPr>
        <w:numPr>
          <w:ilvl w:val="0"/>
          <w:numId w:val="14"/>
        </w:numPr>
        <w:overflowPunct w:val="0"/>
        <w:autoSpaceDE w:val="0"/>
        <w:autoSpaceDN w:val="0"/>
        <w:adjustRightInd w:val="0"/>
        <w:spacing w:after="120"/>
        <w:textAlignment w:val="baseline"/>
        <w:rPr>
          <w:rFonts w:eastAsia="Times New Roman"/>
          <w:b/>
          <w:bCs/>
          <w:szCs w:val="24"/>
          <w:lang w:eastAsia="en-US"/>
        </w:rPr>
      </w:pPr>
      <w:r w:rsidRPr="00F11783">
        <w:rPr>
          <w:rFonts w:eastAsia="Times New Roman"/>
          <w:szCs w:val="24"/>
          <w:lang w:eastAsia="en-US"/>
        </w:rPr>
        <w:t xml:space="preserve">No need to introduce a new UE capability for 3MHz DL only in Rel-18. </w:t>
      </w:r>
      <w:r w:rsidR="00E81D5A" w:rsidRPr="00F11783">
        <w:rPr>
          <w:rFonts w:eastAsia="Times New Roman"/>
          <w:szCs w:val="24"/>
          <w:lang w:eastAsia="en-US"/>
        </w:rPr>
        <w:t>W</w:t>
      </w:r>
      <w:r w:rsidR="00177995" w:rsidRPr="00F11783">
        <w:rPr>
          <w:rFonts w:eastAsia="Times New Roman"/>
          <w:szCs w:val="24"/>
          <w:lang w:eastAsia="en-US"/>
        </w:rPr>
        <w:t xml:space="preserve">hether to define a new UE capability for 3MHz DL only can be discussed in future release. </w:t>
      </w:r>
    </w:p>
    <w:p w14:paraId="328A5D1F" w14:textId="77777777" w:rsidR="00177995" w:rsidRDefault="00177995" w:rsidP="00177995">
      <w:pPr>
        <w:spacing w:after="120"/>
        <w:jc w:val="both"/>
        <w:rPr>
          <w:noProof/>
        </w:rPr>
      </w:pPr>
    </w:p>
    <w:p w14:paraId="0123299C" w14:textId="77777777" w:rsidR="00177995" w:rsidRDefault="00177995" w:rsidP="00177995">
      <w:pPr>
        <w:spacing w:afterLines="50" w:after="120" w:line="259" w:lineRule="auto"/>
        <w:jc w:val="both"/>
        <w:rPr>
          <w:noProof/>
        </w:rPr>
      </w:pPr>
      <w:r w:rsidRPr="009F3370">
        <w:rPr>
          <w:b/>
          <w:bCs/>
          <w:noProof/>
        </w:rPr>
        <w:t>Proposal 1:</w:t>
      </w:r>
      <w:r>
        <w:rPr>
          <w:noProof/>
        </w:rPr>
        <w:t xml:space="preserve"> </w:t>
      </w:r>
    </w:p>
    <w:p w14:paraId="3CFFF3C1" w14:textId="3BD59CAD" w:rsidR="00177995" w:rsidRPr="003019EB" w:rsidRDefault="00177995" w:rsidP="00177995">
      <w:pPr>
        <w:spacing w:afterLines="50" w:after="120" w:line="259" w:lineRule="auto"/>
        <w:jc w:val="both"/>
        <w:rPr>
          <w:b/>
          <w:bCs/>
          <w:szCs w:val="24"/>
          <w:lang w:val="en-US"/>
        </w:rPr>
      </w:pPr>
      <w:r w:rsidRPr="003019EB">
        <w:rPr>
          <w:b/>
          <w:bCs/>
          <w:szCs w:val="24"/>
          <w:lang w:val="en-US"/>
        </w:rPr>
        <w:t xml:space="preserve">Send LS reply to RAN4 (cc RAN2) </w:t>
      </w:r>
      <w:r w:rsidR="003019EB" w:rsidRPr="003019EB">
        <w:rPr>
          <w:b/>
          <w:bCs/>
          <w:szCs w:val="24"/>
          <w:lang w:val="en-US"/>
        </w:rPr>
        <w:t xml:space="preserve">that </w:t>
      </w:r>
      <w:r w:rsidR="003019EB" w:rsidRPr="003019EB">
        <w:rPr>
          <w:rFonts w:eastAsia="Times New Roman"/>
          <w:b/>
          <w:bCs/>
          <w:szCs w:val="24"/>
          <w:lang w:eastAsia="en-US"/>
        </w:rPr>
        <w:t>RAN1 discussed the necessary impact on the UE capabilities</w:t>
      </w:r>
      <w:r w:rsidRPr="003019EB">
        <w:rPr>
          <w:b/>
          <w:bCs/>
          <w:szCs w:val="24"/>
          <w:lang w:val="en-US"/>
        </w:rPr>
        <w:t>:</w:t>
      </w:r>
    </w:p>
    <w:p w14:paraId="5D5DC8F5" w14:textId="77777777" w:rsidR="008111EE" w:rsidRPr="008111EE" w:rsidRDefault="008111EE" w:rsidP="008111EE">
      <w:pPr>
        <w:overflowPunct w:val="0"/>
        <w:autoSpaceDE w:val="0"/>
        <w:autoSpaceDN w:val="0"/>
        <w:adjustRightInd w:val="0"/>
        <w:spacing w:after="120"/>
        <w:textAlignment w:val="baseline"/>
        <w:rPr>
          <w:rFonts w:eastAsia="Times New Roman"/>
          <w:b/>
          <w:bCs/>
          <w:szCs w:val="24"/>
          <w:lang w:eastAsia="en-US"/>
        </w:rPr>
      </w:pPr>
      <w:r w:rsidRPr="008111EE">
        <w:rPr>
          <w:rFonts w:eastAsia="Times New Roman"/>
          <w:b/>
          <w:bCs/>
          <w:szCs w:val="24"/>
          <w:lang w:eastAsia="en-US"/>
        </w:rPr>
        <w:t>1) For optional support of asymmetric bandwidths with 3 MHz in uplink (and 5 MHz or larger CBW in downlink):</w:t>
      </w:r>
    </w:p>
    <w:p w14:paraId="71F351F1" w14:textId="77777777" w:rsidR="008111EE" w:rsidRPr="008111EE" w:rsidRDefault="008111EE" w:rsidP="008111EE">
      <w:pPr>
        <w:numPr>
          <w:ilvl w:val="0"/>
          <w:numId w:val="14"/>
        </w:numPr>
        <w:overflowPunct w:val="0"/>
        <w:autoSpaceDE w:val="0"/>
        <w:autoSpaceDN w:val="0"/>
        <w:adjustRightInd w:val="0"/>
        <w:spacing w:after="120"/>
        <w:textAlignment w:val="baseline"/>
        <w:rPr>
          <w:rFonts w:eastAsia="Times New Roman"/>
          <w:b/>
          <w:bCs/>
          <w:szCs w:val="24"/>
          <w:lang w:eastAsia="en-US"/>
        </w:rPr>
      </w:pPr>
      <w:r w:rsidRPr="008111EE">
        <w:rPr>
          <w:rFonts w:eastAsia="Times New Roman"/>
          <w:b/>
          <w:bCs/>
          <w:szCs w:val="24"/>
          <w:lang w:eastAsia="en-US"/>
        </w:rPr>
        <w:t>The existing UE capabilities FG51-1 (</w:t>
      </w:r>
      <w:r w:rsidRPr="008111EE">
        <w:rPr>
          <w:rFonts w:eastAsia="Times New Roman"/>
          <w:b/>
          <w:bCs/>
          <w:i/>
          <w:iCs/>
          <w:szCs w:val="24"/>
          <w:lang w:eastAsia="en-US"/>
        </w:rPr>
        <w:t>support-3MHz-ChannelBW-18</w:t>
      </w:r>
      <w:r w:rsidRPr="008111EE">
        <w:rPr>
          <w:rFonts w:eastAsia="Times New Roman"/>
          <w:b/>
          <w:bCs/>
          <w:szCs w:val="24"/>
          <w:lang w:eastAsia="en-US"/>
        </w:rPr>
        <w:t xml:space="preserve">) together with </w:t>
      </w:r>
      <w:proofErr w:type="spellStart"/>
      <w:r w:rsidRPr="008111EE">
        <w:rPr>
          <w:rFonts w:eastAsia="Times New Roman"/>
          <w:b/>
          <w:bCs/>
          <w:i/>
          <w:iCs/>
          <w:szCs w:val="24"/>
          <w:lang w:eastAsia="en-US"/>
        </w:rPr>
        <w:t>asymmetricBandwidthCombinationSet</w:t>
      </w:r>
      <w:proofErr w:type="spellEnd"/>
      <w:r w:rsidRPr="008111EE">
        <w:rPr>
          <w:rFonts w:eastAsia="Times New Roman"/>
          <w:b/>
          <w:bCs/>
          <w:szCs w:val="24"/>
          <w:lang w:eastAsia="en-US"/>
        </w:rPr>
        <w:t xml:space="preserve"> = x (as defined for </w:t>
      </w:r>
      <w:r w:rsidRPr="008111EE">
        <w:rPr>
          <w:b/>
          <w:bCs/>
          <w:szCs w:val="24"/>
        </w:rPr>
        <w:t xml:space="preserve">3 MHz in uplink and 5 MHz or larger CBW in downlink in a band in TS 38.101-1) can be used to indicate that the UE supports the asymmetric bandwidth combination set and symmetric 3+3 in the band. </w:t>
      </w:r>
    </w:p>
    <w:p w14:paraId="1E9B7CD2" w14:textId="354818F0" w:rsidR="008111EE" w:rsidRPr="008111EE" w:rsidRDefault="008111EE" w:rsidP="008111EE">
      <w:pPr>
        <w:numPr>
          <w:ilvl w:val="0"/>
          <w:numId w:val="14"/>
        </w:numPr>
        <w:overflowPunct w:val="0"/>
        <w:autoSpaceDE w:val="0"/>
        <w:autoSpaceDN w:val="0"/>
        <w:adjustRightInd w:val="0"/>
        <w:spacing w:after="120"/>
        <w:textAlignment w:val="baseline"/>
        <w:rPr>
          <w:rFonts w:eastAsia="Times New Roman"/>
          <w:b/>
          <w:bCs/>
          <w:szCs w:val="24"/>
          <w:lang w:eastAsia="en-US"/>
        </w:rPr>
      </w:pPr>
      <w:r w:rsidRPr="008111EE">
        <w:rPr>
          <w:rFonts w:eastAsia="Times New Roman"/>
          <w:b/>
          <w:bCs/>
          <w:szCs w:val="24"/>
          <w:lang w:eastAsia="en-US"/>
        </w:rPr>
        <w:t>A</w:t>
      </w:r>
      <w:r w:rsidRPr="008111EE">
        <w:rPr>
          <w:b/>
          <w:bCs/>
          <w:szCs w:val="24"/>
        </w:rPr>
        <w:t xml:space="preserve"> new UE capability for 3MHz UL only shall be introduced in Rel18, which does not associate with the sync raster points for SSB with 3MHz and is more flexible than UE capability FG51-1 symmetric </w:t>
      </w:r>
      <w:r w:rsidR="00C26496" w:rsidRPr="00C26496">
        <w:rPr>
          <w:b/>
          <w:bCs/>
          <w:szCs w:val="24"/>
        </w:rPr>
        <w:t>3+3 in UL and DL</w:t>
      </w:r>
      <w:r w:rsidRPr="008111EE">
        <w:rPr>
          <w:rFonts w:eastAsia="Times New Roman"/>
          <w:b/>
          <w:bCs/>
          <w:szCs w:val="24"/>
          <w:lang w:eastAsia="en-US"/>
        </w:rPr>
        <w:t xml:space="preserve">. The UE shall indicate as well </w:t>
      </w:r>
      <w:proofErr w:type="spellStart"/>
      <w:r w:rsidRPr="008111EE">
        <w:rPr>
          <w:rFonts w:eastAsia="Times New Roman"/>
          <w:b/>
          <w:bCs/>
          <w:i/>
          <w:iCs/>
          <w:szCs w:val="24"/>
          <w:lang w:eastAsia="en-US"/>
        </w:rPr>
        <w:t>asymmetricBandwidthCombinationSet</w:t>
      </w:r>
      <w:proofErr w:type="spellEnd"/>
      <w:r w:rsidRPr="008111EE">
        <w:rPr>
          <w:rFonts w:eastAsia="Times New Roman"/>
          <w:b/>
          <w:bCs/>
          <w:szCs w:val="24"/>
          <w:lang w:eastAsia="en-US"/>
        </w:rPr>
        <w:t> = x to support the corresponding asymmetric bandwidth. A UE indicating these two capabilities supports the asymmetric bandwidth configuration, but it does not support symmetric 3+3 in the band.</w:t>
      </w:r>
    </w:p>
    <w:p w14:paraId="4E1037EA" w14:textId="77777777" w:rsidR="008111EE" w:rsidRPr="008111EE" w:rsidRDefault="008111EE" w:rsidP="008111EE">
      <w:pPr>
        <w:overflowPunct w:val="0"/>
        <w:autoSpaceDE w:val="0"/>
        <w:autoSpaceDN w:val="0"/>
        <w:adjustRightInd w:val="0"/>
        <w:spacing w:after="120"/>
        <w:textAlignment w:val="baseline"/>
        <w:rPr>
          <w:rFonts w:eastAsia="Times New Roman"/>
          <w:b/>
          <w:bCs/>
          <w:szCs w:val="24"/>
          <w:lang w:eastAsia="en-US"/>
        </w:rPr>
      </w:pPr>
    </w:p>
    <w:p w14:paraId="5F3DEB9D" w14:textId="77777777" w:rsidR="008111EE" w:rsidRPr="008111EE" w:rsidRDefault="008111EE" w:rsidP="008111EE">
      <w:pPr>
        <w:overflowPunct w:val="0"/>
        <w:autoSpaceDE w:val="0"/>
        <w:autoSpaceDN w:val="0"/>
        <w:adjustRightInd w:val="0"/>
        <w:spacing w:after="120"/>
        <w:textAlignment w:val="baseline"/>
        <w:rPr>
          <w:rFonts w:eastAsia="Times New Roman"/>
          <w:b/>
          <w:bCs/>
          <w:szCs w:val="24"/>
          <w:lang w:eastAsia="en-US"/>
        </w:rPr>
      </w:pPr>
      <w:r w:rsidRPr="008111EE">
        <w:rPr>
          <w:rFonts w:eastAsia="Times New Roman"/>
          <w:b/>
          <w:bCs/>
          <w:szCs w:val="24"/>
          <w:lang w:eastAsia="en-US"/>
        </w:rPr>
        <w:t>2) For optional support of asymmetric bandwidths with potentially for 3 MHz in downlink (and 5 MHz or larger CBW in uplink):</w:t>
      </w:r>
    </w:p>
    <w:p w14:paraId="6584DD8B" w14:textId="77777777" w:rsidR="008111EE" w:rsidRPr="008111EE" w:rsidRDefault="008111EE" w:rsidP="008111EE">
      <w:pPr>
        <w:numPr>
          <w:ilvl w:val="0"/>
          <w:numId w:val="14"/>
        </w:numPr>
        <w:overflowPunct w:val="0"/>
        <w:autoSpaceDE w:val="0"/>
        <w:autoSpaceDN w:val="0"/>
        <w:adjustRightInd w:val="0"/>
        <w:spacing w:after="120"/>
        <w:textAlignment w:val="baseline"/>
        <w:rPr>
          <w:rFonts w:eastAsia="Times New Roman"/>
          <w:b/>
          <w:bCs/>
          <w:szCs w:val="24"/>
          <w:lang w:eastAsia="en-US"/>
        </w:rPr>
      </w:pPr>
      <w:r w:rsidRPr="008111EE">
        <w:rPr>
          <w:rFonts w:eastAsia="Times New Roman"/>
          <w:b/>
          <w:bCs/>
          <w:szCs w:val="24"/>
          <w:lang w:eastAsia="en-US"/>
        </w:rPr>
        <w:t>The existing UE capabilities FG51-1 (</w:t>
      </w:r>
      <w:r w:rsidRPr="008111EE">
        <w:rPr>
          <w:rFonts w:eastAsia="Times New Roman"/>
          <w:b/>
          <w:bCs/>
          <w:i/>
          <w:iCs/>
          <w:szCs w:val="24"/>
          <w:lang w:eastAsia="en-US"/>
        </w:rPr>
        <w:t>support-3MHz-ChannelBW-18</w:t>
      </w:r>
      <w:r w:rsidRPr="008111EE">
        <w:rPr>
          <w:rFonts w:eastAsia="Times New Roman"/>
          <w:b/>
          <w:bCs/>
          <w:szCs w:val="24"/>
          <w:lang w:eastAsia="en-US"/>
        </w:rPr>
        <w:t xml:space="preserve">) together with </w:t>
      </w:r>
      <w:proofErr w:type="spellStart"/>
      <w:r w:rsidRPr="008111EE">
        <w:rPr>
          <w:rFonts w:eastAsia="Times New Roman"/>
          <w:b/>
          <w:bCs/>
          <w:i/>
          <w:iCs/>
          <w:szCs w:val="24"/>
          <w:lang w:eastAsia="en-US"/>
        </w:rPr>
        <w:t>asymmetricBandwidthCombinationSet</w:t>
      </w:r>
      <w:proofErr w:type="spellEnd"/>
      <w:r w:rsidRPr="008111EE">
        <w:rPr>
          <w:rFonts w:eastAsia="Times New Roman"/>
          <w:b/>
          <w:bCs/>
          <w:szCs w:val="24"/>
          <w:lang w:eastAsia="en-US"/>
        </w:rPr>
        <w:t xml:space="preserve"> = y (if defined to support </w:t>
      </w:r>
      <w:r w:rsidRPr="008111EE">
        <w:rPr>
          <w:b/>
          <w:bCs/>
          <w:szCs w:val="24"/>
        </w:rPr>
        <w:t>3 MHz in downlink and 5 MHz or larger CBW in uplink in a band in TS 38.101-1) can be used to indicate that the UE supports the asymmetric bandwidth combination set and symmetric 3+3 in the band.</w:t>
      </w:r>
    </w:p>
    <w:p w14:paraId="353412D6" w14:textId="785F0948" w:rsidR="008111EE" w:rsidRPr="008111EE" w:rsidRDefault="008111EE" w:rsidP="008111EE">
      <w:pPr>
        <w:numPr>
          <w:ilvl w:val="0"/>
          <w:numId w:val="14"/>
        </w:numPr>
        <w:overflowPunct w:val="0"/>
        <w:autoSpaceDE w:val="0"/>
        <w:autoSpaceDN w:val="0"/>
        <w:adjustRightInd w:val="0"/>
        <w:spacing w:after="120"/>
        <w:textAlignment w:val="baseline"/>
        <w:rPr>
          <w:rFonts w:eastAsia="Times New Roman"/>
          <w:b/>
          <w:bCs/>
          <w:szCs w:val="24"/>
          <w:lang w:eastAsia="en-US"/>
        </w:rPr>
      </w:pPr>
      <w:r w:rsidRPr="008111EE">
        <w:rPr>
          <w:rFonts w:eastAsia="Times New Roman"/>
          <w:b/>
          <w:bCs/>
          <w:szCs w:val="24"/>
          <w:lang w:eastAsia="en-US"/>
        </w:rPr>
        <w:t xml:space="preserve">No need to introduce a new UE capability for 3MHz DL only in Rel-18. </w:t>
      </w:r>
    </w:p>
    <w:p w14:paraId="32C07B41" w14:textId="77777777" w:rsidR="00177995" w:rsidRPr="00426A80" w:rsidRDefault="00177995" w:rsidP="00177995">
      <w:pPr>
        <w:spacing w:afterLines="50" w:after="120" w:line="259" w:lineRule="auto"/>
        <w:jc w:val="both"/>
        <w:rPr>
          <w:b/>
          <w:bCs/>
          <w:noProof/>
          <w:szCs w:val="24"/>
        </w:rPr>
      </w:pPr>
    </w:p>
    <w:p w14:paraId="1D453705" w14:textId="77777777" w:rsidR="00177995" w:rsidRDefault="00177995" w:rsidP="00177995">
      <w:pPr>
        <w:spacing w:afterLines="50" w:after="120" w:line="259" w:lineRule="auto"/>
        <w:jc w:val="both"/>
        <w:rPr>
          <w:noProof/>
        </w:rPr>
      </w:pPr>
      <w:r w:rsidRPr="009F3370">
        <w:rPr>
          <w:b/>
          <w:bCs/>
          <w:noProof/>
        </w:rPr>
        <w:t xml:space="preserve">Proposal </w:t>
      </w:r>
      <w:r>
        <w:rPr>
          <w:b/>
          <w:bCs/>
          <w:noProof/>
        </w:rPr>
        <w:t>2</w:t>
      </w:r>
      <w:r w:rsidRPr="009F3370">
        <w:rPr>
          <w:b/>
          <w:bCs/>
          <w:noProof/>
        </w:rPr>
        <w:t>:</w:t>
      </w:r>
      <w:r>
        <w:rPr>
          <w:noProof/>
        </w:rPr>
        <w:t xml:space="preserve"> </w:t>
      </w:r>
    </w:p>
    <w:p w14:paraId="57E853EB" w14:textId="6F9BE564" w:rsidR="00EC1E33" w:rsidRPr="002D5AA0" w:rsidRDefault="00EC1E33" w:rsidP="00EC1E33">
      <w:pPr>
        <w:spacing w:after="120"/>
        <w:jc w:val="both"/>
        <w:rPr>
          <w:b/>
          <w:bCs/>
          <w:szCs w:val="24"/>
          <w:lang w:val="en-US"/>
        </w:rPr>
      </w:pPr>
      <w:r w:rsidRPr="00426A80">
        <w:rPr>
          <w:b/>
          <w:bCs/>
          <w:szCs w:val="24"/>
          <w:lang w:val="en-US"/>
        </w:rPr>
        <w:t>Send LS to RAN</w:t>
      </w:r>
      <w:r>
        <w:rPr>
          <w:b/>
          <w:bCs/>
          <w:szCs w:val="24"/>
          <w:lang w:val="en-US"/>
        </w:rPr>
        <w:t>2</w:t>
      </w:r>
      <w:r w:rsidRPr="00426A80">
        <w:rPr>
          <w:b/>
          <w:bCs/>
          <w:szCs w:val="24"/>
          <w:lang w:val="en-US"/>
        </w:rPr>
        <w:t xml:space="preserve"> (cc RAN</w:t>
      </w:r>
      <w:r>
        <w:rPr>
          <w:b/>
          <w:bCs/>
          <w:szCs w:val="24"/>
          <w:lang w:val="en-US"/>
        </w:rPr>
        <w:t>4</w:t>
      </w:r>
      <w:r w:rsidRPr="00426A80">
        <w:rPr>
          <w:b/>
          <w:bCs/>
          <w:szCs w:val="24"/>
          <w:lang w:val="en-US"/>
        </w:rPr>
        <w:t xml:space="preserve">) </w:t>
      </w:r>
      <w:r>
        <w:rPr>
          <w:b/>
          <w:bCs/>
          <w:szCs w:val="24"/>
          <w:lang w:val="en-US"/>
        </w:rPr>
        <w:t>to i</w:t>
      </w:r>
      <w:r w:rsidRPr="002D5AA0">
        <w:rPr>
          <w:b/>
          <w:bCs/>
          <w:szCs w:val="24"/>
          <w:lang w:val="en-US"/>
        </w:rPr>
        <w:t>ntroduce a new UE capability FG51-1a of UL 3MHz only without associating with the sync raster points for SSB with 3MHz in Rel18.</w:t>
      </w:r>
    </w:p>
    <w:p w14:paraId="0E1F4C7B" w14:textId="77777777" w:rsidR="00177995" w:rsidRPr="008F144D" w:rsidRDefault="00177995" w:rsidP="00177995">
      <w:pPr>
        <w:spacing w:after="120"/>
        <w:jc w:val="both"/>
        <w:rPr>
          <w:b/>
          <w:bCs/>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540"/>
        <w:gridCol w:w="720"/>
        <w:gridCol w:w="1260"/>
        <w:gridCol w:w="270"/>
        <w:gridCol w:w="468"/>
        <w:gridCol w:w="432"/>
        <w:gridCol w:w="900"/>
        <w:gridCol w:w="630"/>
        <w:gridCol w:w="540"/>
        <w:gridCol w:w="450"/>
        <w:gridCol w:w="270"/>
        <w:gridCol w:w="1980"/>
        <w:gridCol w:w="453"/>
      </w:tblGrid>
      <w:tr w:rsidR="00B51763" w:rsidRPr="006E12BC" w14:paraId="4FBECEDC" w14:textId="77777777" w:rsidTr="001C2B8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3E7392B3" w14:textId="77777777" w:rsidR="00177995" w:rsidRPr="006E12BC" w:rsidRDefault="00177995" w:rsidP="001A29AC">
            <w:pPr>
              <w:pStyle w:val="TAL"/>
              <w:rPr>
                <w:rFonts w:ascii="Times New Roman" w:hAnsi="Times New Roman"/>
                <w:color w:val="000000" w:themeColor="text1"/>
                <w:sz w:val="16"/>
                <w:szCs w:val="16"/>
                <w:lang w:val="en-US" w:eastAsia="ja-JP"/>
              </w:rPr>
            </w:pPr>
            <w:r w:rsidRPr="006E12BC">
              <w:rPr>
                <w:rFonts w:ascii="Times New Roman" w:eastAsia="MS Mincho" w:hAnsi="Times New Roman"/>
                <w:sz w:val="16"/>
                <w:szCs w:val="16"/>
                <w:lang w:val="en-US" w:eastAsia="ja-JP"/>
              </w:rPr>
              <w:lastRenderedPageBreak/>
              <w:t xml:space="preserve">51. </w:t>
            </w:r>
            <w:bookmarkStart w:id="2" w:name="_Hlk166222702"/>
            <w:r w:rsidRPr="006E12BC">
              <w:rPr>
                <w:rFonts w:ascii="Times New Roman" w:eastAsia="MS Mincho" w:hAnsi="Times New Roman"/>
                <w:sz w:val="16"/>
                <w:szCs w:val="16"/>
              </w:rPr>
              <w:t>NR_FR1_lessthan_5MHz_BW</w:t>
            </w:r>
            <w:bookmarkEnd w:id="2"/>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2CFBC8F" w14:textId="77777777" w:rsidR="00177995" w:rsidRPr="006E12BC" w:rsidRDefault="00177995" w:rsidP="001A29AC">
            <w:pPr>
              <w:pStyle w:val="TAL"/>
              <w:rPr>
                <w:rFonts w:ascii="Times New Roman" w:eastAsia="MS Mincho" w:hAnsi="Times New Roman"/>
                <w:color w:val="000000" w:themeColor="text1"/>
                <w:sz w:val="16"/>
                <w:szCs w:val="16"/>
                <w:lang w:eastAsia="ja-JP"/>
              </w:rPr>
            </w:pPr>
            <w:r w:rsidRPr="006E12BC">
              <w:rPr>
                <w:rFonts w:ascii="Times New Roman" w:eastAsia="MS Mincho" w:hAnsi="Times New Roman"/>
                <w:sz w:val="16"/>
                <w:szCs w:val="16"/>
                <w:lang w:eastAsia="ja-JP"/>
              </w:rPr>
              <w:t>51-1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81AA7E" w14:textId="77777777" w:rsidR="00177995" w:rsidRPr="006E12BC" w:rsidRDefault="00177995" w:rsidP="001A29AC">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Support for 3 MHz channel bandwidth</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767705" w14:textId="77777777" w:rsidR="00177995" w:rsidRPr="006E12BC" w:rsidRDefault="00177995" w:rsidP="001A29AC">
            <w:pPr>
              <w:rPr>
                <w:sz w:val="16"/>
                <w:szCs w:val="16"/>
              </w:rPr>
            </w:pPr>
            <w:r w:rsidRPr="006E12BC">
              <w:rPr>
                <w:sz w:val="16"/>
                <w:szCs w:val="16"/>
              </w:rPr>
              <w:t>1) Reception of 12 PRB PBCH based on RB-level puncturing</w:t>
            </w:r>
          </w:p>
          <w:p w14:paraId="76C0CD16" w14:textId="77777777" w:rsidR="00177995" w:rsidRPr="006E12BC" w:rsidRDefault="00177995" w:rsidP="001A29AC">
            <w:pPr>
              <w:rPr>
                <w:sz w:val="16"/>
                <w:szCs w:val="16"/>
              </w:rPr>
            </w:pPr>
            <w:r w:rsidRPr="006E12BC">
              <w:rPr>
                <w:sz w:val="16"/>
                <w:szCs w:val="16"/>
              </w:rPr>
              <w:t>2) Short RACH preamble formats with 15kHz SCS, and long PRACH formats with 1.25kHz SCS</w:t>
            </w:r>
          </w:p>
          <w:p w14:paraId="5D88AFC3" w14:textId="77777777" w:rsidR="00177995" w:rsidRPr="006E12BC" w:rsidRDefault="00177995" w:rsidP="001A29AC">
            <w:pPr>
              <w:rPr>
                <w:color w:val="000000" w:themeColor="text1"/>
                <w:sz w:val="16"/>
                <w:szCs w:val="16"/>
              </w:rPr>
            </w:pPr>
            <w:r w:rsidRPr="006E12BC">
              <w:rPr>
                <w:color w:val="000000" w:themeColor="text1"/>
                <w:sz w:val="16"/>
                <w:szCs w:val="16"/>
              </w:rPr>
              <w:t>3) Reception of 15 PRB CORESET0</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FCBC5E5" w14:textId="77777777" w:rsidR="00177995" w:rsidRPr="006E12BC" w:rsidRDefault="00177995" w:rsidP="001A29AC">
            <w:pPr>
              <w:pStyle w:val="TAL"/>
              <w:rPr>
                <w:rFonts w:ascii="Times New Roman" w:eastAsia="MS Mincho" w:hAnsi="Times New Roman"/>
                <w:color w:val="000000" w:themeColor="text1"/>
                <w:sz w:val="16"/>
                <w:szCs w:val="16"/>
                <w:lang w:eastAsia="ja-JP"/>
              </w:rPr>
            </w:pPr>
          </w:p>
        </w:tc>
        <w:tc>
          <w:tcPr>
            <w:tcW w:w="468" w:type="dxa"/>
            <w:tcBorders>
              <w:top w:val="single" w:sz="4" w:space="0" w:color="auto"/>
              <w:left w:val="single" w:sz="4" w:space="0" w:color="auto"/>
              <w:bottom w:val="single" w:sz="4" w:space="0" w:color="auto"/>
              <w:right w:val="single" w:sz="4" w:space="0" w:color="auto"/>
            </w:tcBorders>
            <w:shd w:val="clear" w:color="auto" w:fill="auto"/>
          </w:tcPr>
          <w:p w14:paraId="2773DE46" w14:textId="77777777" w:rsidR="00177995" w:rsidRPr="006E12BC" w:rsidRDefault="00177995" w:rsidP="001A29AC">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Yes</w:t>
            </w:r>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2322F57A" w14:textId="77777777" w:rsidR="00177995" w:rsidRPr="006E12BC" w:rsidRDefault="00177995" w:rsidP="001A29AC">
            <w:pPr>
              <w:pStyle w:val="TAL"/>
              <w:rPr>
                <w:rFonts w:ascii="Times New Roman" w:hAnsi="Times New Roman"/>
                <w:color w:val="000000" w:themeColor="text1"/>
                <w:sz w:val="16"/>
                <w:szCs w:val="16"/>
                <w:lang w:eastAsia="ja-JP"/>
              </w:rPr>
            </w:pPr>
            <w:r w:rsidRPr="006E12BC">
              <w:rPr>
                <w:rFonts w:ascii="Times New Roman" w:eastAsia="MS Mincho" w:hAnsi="Times New Roman"/>
                <w:sz w:val="16"/>
                <w:szCs w:val="16"/>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301F31" w14:textId="77777777" w:rsidR="00177995" w:rsidRPr="006E12BC" w:rsidRDefault="00177995" w:rsidP="001A29AC">
            <w:pPr>
              <w:pStyle w:val="TAL"/>
              <w:rPr>
                <w:rFonts w:ascii="Times New Roman" w:eastAsia="SimSun" w:hAnsi="Times New Roman"/>
                <w:color w:val="000000" w:themeColor="text1"/>
                <w:sz w:val="16"/>
                <w:szCs w:val="16"/>
                <w:lang w:val="en-US" w:eastAsia="zh-CN"/>
              </w:rPr>
            </w:pPr>
            <w:r w:rsidRPr="006E12BC">
              <w:rPr>
                <w:rFonts w:ascii="Times New Roman" w:eastAsia="MS Mincho" w:hAnsi="Times New Roman"/>
                <w:sz w:val="16"/>
                <w:szCs w:val="16"/>
              </w:rPr>
              <w:t>UE is not able to support 3 MHz channel bandwidth</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429546C" w14:textId="77777777" w:rsidR="00177995" w:rsidRPr="006E12BC" w:rsidRDefault="00177995" w:rsidP="001A29AC">
            <w:pPr>
              <w:pStyle w:val="TAL"/>
              <w:rPr>
                <w:rFonts w:ascii="Times New Roman" w:eastAsia="SimSun" w:hAnsi="Times New Roman"/>
                <w:color w:val="000000" w:themeColor="text1"/>
                <w:sz w:val="16"/>
                <w:szCs w:val="16"/>
                <w:lang w:eastAsia="zh-CN"/>
              </w:rPr>
            </w:pPr>
            <w:r w:rsidRPr="006E12BC">
              <w:rPr>
                <w:rFonts w:ascii="Times New Roman" w:eastAsia="SimSun" w:hAnsi="Times New Roman"/>
                <w:sz w:val="16"/>
                <w:szCs w:val="16"/>
                <w:lang w:eastAsia="zh-CN"/>
              </w:rPr>
              <w:t>Per Band</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09880DD" w14:textId="77777777" w:rsidR="00177995" w:rsidRPr="006E12BC" w:rsidRDefault="00177995" w:rsidP="001A29AC">
            <w:pPr>
              <w:pStyle w:val="TAL"/>
              <w:rPr>
                <w:rFonts w:ascii="Times New Roman" w:hAnsi="Times New Roman"/>
                <w:color w:val="000000" w:themeColor="text1"/>
                <w:sz w:val="16"/>
                <w:szCs w:val="16"/>
                <w:lang w:eastAsia="ja-JP"/>
              </w:rPr>
            </w:pPr>
            <w:r w:rsidRPr="006E12BC">
              <w:rPr>
                <w:rFonts w:ascii="Times New Roman" w:eastAsia="MS Mincho" w:hAnsi="Times New Roman"/>
                <w:sz w:val="16"/>
                <w:szCs w:val="16"/>
                <w:lang w:eastAsia="ja-JP"/>
              </w:rPr>
              <w:t>FDD only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59458A7" w14:textId="77777777" w:rsidR="00177995" w:rsidRPr="006E12BC" w:rsidRDefault="00177995" w:rsidP="001A29AC">
            <w:pPr>
              <w:pStyle w:val="TAL"/>
              <w:rPr>
                <w:rFonts w:ascii="Times New Roman" w:hAnsi="Times New Roman"/>
                <w:color w:val="000000" w:themeColor="text1"/>
                <w:sz w:val="16"/>
                <w:szCs w:val="16"/>
                <w:lang w:eastAsia="ja-JP"/>
              </w:rPr>
            </w:pPr>
            <w:r w:rsidRPr="006E12BC">
              <w:rPr>
                <w:rFonts w:ascii="Times New Roman" w:eastAsia="MS Mincho" w:hAnsi="Times New Roman"/>
                <w:sz w:val="16"/>
                <w:szCs w:val="16"/>
                <w:lang w:eastAsia="ja-JP"/>
              </w:rPr>
              <w:t>FR1 only</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719EB9D" w14:textId="77777777" w:rsidR="00177995" w:rsidRPr="006E12BC" w:rsidRDefault="00177995" w:rsidP="001A29AC">
            <w:pPr>
              <w:pStyle w:val="TAL"/>
              <w:rPr>
                <w:rFonts w:ascii="Times New Roman" w:hAnsi="Times New Roman"/>
                <w:color w:val="000000" w:themeColor="text1"/>
                <w:sz w:val="16"/>
                <w:szCs w:val="16"/>
                <w:lang w:eastAsia="ja-JP"/>
              </w:rPr>
            </w:pPr>
            <w:r w:rsidRPr="006E12BC">
              <w:rPr>
                <w:rFonts w:ascii="Times New Roman" w:eastAsia="MS Mincho" w:hAnsi="Times New Roman"/>
                <w:sz w:val="16"/>
                <w:szCs w:val="16"/>
                <w:lang w:eastAsia="ja-JP"/>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870CF76" w14:textId="77777777" w:rsidR="00177995" w:rsidRPr="006E12BC" w:rsidRDefault="00177995" w:rsidP="001A29AC">
            <w:pPr>
              <w:pStyle w:val="TAL"/>
              <w:rPr>
                <w:rFonts w:ascii="Times New Roman" w:eastAsia="MS Mincho" w:hAnsi="Times New Roman"/>
                <w:sz w:val="16"/>
                <w:szCs w:val="16"/>
                <w:lang w:eastAsia="ja-JP"/>
              </w:rPr>
            </w:pPr>
            <w:r w:rsidRPr="006E12BC">
              <w:rPr>
                <w:rFonts w:ascii="Times New Roman" w:eastAsia="MS Mincho" w:hAnsi="Times New Roman"/>
                <w:sz w:val="16"/>
                <w:szCs w:val="16"/>
                <w:lang w:eastAsia="ja-JP"/>
              </w:rPr>
              <w:t>This FG is supported for 15 kHz SCS only</w:t>
            </w:r>
          </w:p>
          <w:p w14:paraId="3AD3AB26" w14:textId="77777777" w:rsidR="00177995" w:rsidRPr="006E12BC" w:rsidRDefault="00177995" w:rsidP="001A29AC">
            <w:pPr>
              <w:pStyle w:val="TAL"/>
              <w:rPr>
                <w:rFonts w:ascii="Times New Roman" w:eastAsia="MS Mincho" w:hAnsi="Times New Roman"/>
                <w:color w:val="000000" w:themeColor="text1"/>
                <w:sz w:val="16"/>
                <w:szCs w:val="16"/>
                <w:lang w:eastAsia="ja-JP"/>
              </w:rPr>
            </w:pPr>
          </w:p>
          <w:p w14:paraId="65599D01" w14:textId="77777777" w:rsidR="00177995" w:rsidRPr="006E12BC" w:rsidRDefault="00177995" w:rsidP="001A29AC">
            <w:pPr>
              <w:pStyle w:val="TAL"/>
              <w:rPr>
                <w:rFonts w:ascii="Times New Roman" w:eastAsia="MS Mincho" w:hAnsi="Times New Roman"/>
                <w:color w:val="000000" w:themeColor="text1"/>
                <w:sz w:val="16"/>
                <w:szCs w:val="16"/>
                <w:lang w:eastAsia="ja-JP"/>
              </w:rPr>
            </w:pPr>
            <w:r w:rsidRPr="006E12BC">
              <w:rPr>
                <w:rFonts w:ascii="Times New Roman" w:eastAsia="MS Mincho" w:hAnsi="Times New Roman"/>
                <w:color w:val="000000" w:themeColor="text1"/>
                <w:sz w:val="16"/>
                <w:szCs w:val="16"/>
                <w:lang w:eastAsia="ja-JP"/>
              </w:rPr>
              <w:t>This FG is applicable only when an associated SS/PBCH block is located according to Table 5.4.3.3-2 in TS 38.101-1 in Rel-18</w:t>
            </w:r>
          </w:p>
          <w:p w14:paraId="39E92527" w14:textId="77777777" w:rsidR="00177995" w:rsidRPr="006E12BC" w:rsidRDefault="00177995" w:rsidP="001A29AC">
            <w:pPr>
              <w:pStyle w:val="TAL"/>
              <w:rPr>
                <w:rFonts w:ascii="Times New Roman" w:eastAsia="MS Mincho" w:hAnsi="Times New Roman"/>
                <w:color w:val="000000" w:themeColor="text1"/>
                <w:sz w:val="16"/>
                <w:szCs w:val="16"/>
                <w:lang w:eastAsia="ja-JP"/>
              </w:rPr>
            </w:pPr>
          </w:p>
          <w:p w14:paraId="40431153" w14:textId="77777777" w:rsidR="00177995" w:rsidRPr="006E12BC" w:rsidRDefault="00177995" w:rsidP="001A29AC">
            <w:pPr>
              <w:pStyle w:val="TAL"/>
              <w:rPr>
                <w:rFonts w:ascii="Times New Roman" w:eastAsia="MS Mincho" w:hAnsi="Times New Roman"/>
                <w:color w:val="000000" w:themeColor="text1"/>
                <w:sz w:val="16"/>
                <w:szCs w:val="16"/>
                <w:lang w:eastAsia="ja-JP"/>
              </w:rPr>
            </w:pPr>
            <w:r w:rsidRPr="006E12BC">
              <w:rPr>
                <w:rFonts w:ascii="Times New Roman" w:eastAsia="MS Mincho" w:hAnsi="Times New Roman"/>
                <w:color w:val="000000" w:themeColor="text1"/>
                <w:sz w:val="16"/>
                <w:szCs w:val="16"/>
                <w:lang w:eastAsia="ja-JP"/>
              </w:rPr>
              <w:t>Note: The UE supporting this FG supports configuration of 15 PRB BWP operation</w:t>
            </w:r>
          </w:p>
          <w:p w14:paraId="67FC73EB" w14:textId="77777777" w:rsidR="00177995" w:rsidRPr="006E12BC" w:rsidRDefault="00177995" w:rsidP="001A29AC">
            <w:pPr>
              <w:pStyle w:val="TAL"/>
              <w:rPr>
                <w:rFonts w:ascii="Times New Roman" w:eastAsia="MS Mincho" w:hAnsi="Times New Roman"/>
                <w:color w:val="000000" w:themeColor="text1"/>
                <w:sz w:val="16"/>
                <w:szCs w:val="16"/>
                <w:lang w:eastAsia="ja-JP"/>
              </w:rPr>
            </w:pPr>
          </w:p>
          <w:p w14:paraId="5AF7E53F" w14:textId="77777777" w:rsidR="00177995" w:rsidRPr="006E12BC" w:rsidRDefault="00177995" w:rsidP="001A29AC">
            <w:pPr>
              <w:pStyle w:val="TAL"/>
              <w:rPr>
                <w:rFonts w:ascii="Times New Roman" w:eastAsia="MS Mincho" w:hAnsi="Times New Roman"/>
                <w:color w:val="000000" w:themeColor="text1"/>
                <w:sz w:val="16"/>
                <w:szCs w:val="16"/>
                <w:lang w:eastAsia="ja-JP"/>
              </w:rPr>
            </w:pPr>
            <w:r w:rsidRPr="006E12BC">
              <w:rPr>
                <w:rFonts w:ascii="Times New Roman" w:eastAsia="MS Mincho" w:hAnsi="Times New Roman"/>
                <w:color w:val="000000" w:themeColor="text1"/>
                <w:sz w:val="16"/>
                <w:szCs w:val="16"/>
                <w:lang w:eastAsia="ja-JP"/>
              </w:rPr>
              <w:t xml:space="preserve">This FG is only applicable to single-carrier operation. </w:t>
            </w:r>
          </w:p>
          <w:p w14:paraId="73228AC9" w14:textId="77777777" w:rsidR="00177995" w:rsidRPr="006E12BC" w:rsidRDefault="00177995" w:rsidP="001A29AC">
            <w:pPr>
              <w:pStyle w:val="TAL"/>
              <w:rPr>
                <w:rFonts w:ascii="Times New Roman" w:eastAsia="MS Mincho" w:hAnsi="Times New Roman"/>
                <w:color w:val="000000" w:themeColor="text1"/>
                <w:sz w:val="16"/>
                <w:szCs w:val="16"/>
                <w:lang w:eastAsia="ja-JP"/>
              </w:rPr>
            </w:pPr>
          </w:p>
          <w:p w14:paraId="0F332640" w14:textId="77777777" w:rsidR="00177995" w:rsidRPr="006E12BC" w:rsidRDefault="00177995" w:rsidP="001A29AC">
            <w:pPr>
              <w:pStyle w:val="TAL"/>
              <w:rPr>
                <w:rFonts w:ascii="Times New Roman" w:eastAsia="MS Mincho" w:hAnsi="Times New Roman"/>
                <w:color w:val="000000" w:themeColor="text1"/>
                <w:sz w:val="16"/>
                <w:szCs w:val="16"/>
                <w:lang w:eastAsia="ja-JP"/>
              </w:rPr>
            </w:pPr>
            <w:r w:rsidRPr="006E12BC">
              <w:rPr>
                <w:rFonts w:ascii="Times New Roman" w:eastAsia="MS Mincho" w:hAnsi="Times New Roman"/>
                <w:color w:val="000000" w:themeColor="text1"/>
                <w:sz w:val="16"/>
                <w:szCs w:val="16"/>
                <w:lang w:eastAsia="ja-JP"/>
              </w:rPr>
              <w:t>This FG is not applicable to UEs indicating supportOfRedCap-r17 (i.e., FG 28-1) or supportOfERedCap-r18 (i.e., FG 48-1).</w:t>
            </w: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384F2803" w14:textId="77777777" w:rsidR="00177995" w:rsidRPr="006E12BC" w:rsidRDefault="00177995" w:rsidP="001A29AC">
            <w:pPr>
              <w:pStyle w:val="TAL"/>
              <w:rPr>
                <w:rFonts w:ascii="Times New Roman" w:hAnsi="Times New Roman"/>
                <w:color w:val="000000" w:themeColor="text1"/>
                <w:sz w:val="16"/>
                <w:szCs w:val="16"/>
                <w:lang w:eastAsia="ja-JP"/>
              </w:rPr>
            </w:pPr>
            <w:r w:rsidRPr="006E12BC">
              <w:rPr>
                <w:rFonts w:ascii="Times New Roman" w:eastAsia="MS Mincho" w:hAnsi="Times New Roman"/>
                <w:sz w:val="16"/>
                <w:szCs w:val="16"/>
                <w:lang w:eastAsia="ja-JP"/>
              </w:rPr>
              <w:t>Optional with capability signalling</w:t>
            </w:r>
          </w:p>
        </w:tc>
      </w:tr>
      <w:tr w:rsidR="00294047" w:rsidRPr="00294047" w14:paraId="0E7F849C" w14:textId="77777777" w:rsidTr="001C2B8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6612AA9B" w14:textId="77777777" w:rsidR="00177995" w:rsidRPr="00294047" w:rsidRDefault="00177995" w:rsidP="001A29AC">
            <w:pPr>
              <w:pStyle w:val="TAL"/>
              <w:rPr>
                <w:rFonts w:ascii="Times New Roman" w:eastAsia="MS Mincho" w:hAnsi="Times New Roman"/>
                <w:color w:val="FF0000"/>
                <w:sz w:val="16"/>
                <w:szCs w:val="16"/>
                <w:lang w:val="en-US" w:eastAsia="ja-JP"/>
              </w:rPr>
            </w:pPr>
            <w:r w:rsidRPr="00294047">
              <w:rPr>
                <w:rFonts w:ascii="Times New Roman" w:eastAsia="MS Mincho" w:hAnsi="Times New Roman"/>
                <w:color w:val="FF0000"/>
                <w:sz w:val="16"/>
                <w:szCs w:val="16"/>
                <w:lang w:val="en-US" w:eastAsia="ja-JP"/>
              </w:rPr>
              <w:t>51. NR_FR1_lessthan_5MHz_BW</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527F098" w14:textId="77777777" w:rsidR="00177995" w:rsidRPr="00294047" w:rsidRDefault="00177995" w:rsidP="001A29AC">
            <w:pPr>
              <w:pStyle w:val="TAL"/>
              <w:rPr>
                <w:rFonts w:ascii="Times New Roman" w:eastAsia="MS Mincho" w:hAnsi="Times New Roman"/>
                <w:color w:val="FF0000"/>
                <w:sz w:val="16"/>
                <w:szCs w:val="16"/>
                <w:lang w:eastAsia="ja-JP"/>
              </w:rPr>
            </w:pPr>
            <w:r w:rsidRPr="00294047">
              <w:rPr>
                <w:rFonts w:ascii="Times New Roman" w:eastAsia="MS Mincho" w:hAnsi="Times New Roman"/>
                <w:color w:val="FF0000"/>
                <w:sz w:val="16"/>
                <w:szCs w:val="16"/>
                <w:lang w:eastAsia="ja-JP"/>
              </w:rPr>
              <w:t>51-1a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45F3D4" w14:textId="77777777" w:rsidR="00177995" w:rsidRPr="00294047" w:rsidRDefault="00177995" w:rsidP="001A29AC">
            <w:pPr>
              <w:pStyle w:val="TAL"/>
              <w:rPr>
                <w:rFonts w:ascii="Times New Roman" w:eastAsia="SimSun" w:hAnsi="Times New Roman"/>
                <w:color w:val="FF0000"/>
                <w:sz w:val="16"/>
                <w:szCs w:val="16"/>
                <w:lang w:eastAsia="zh-CN"/>
              </w:rPr>
            </w:pPr>
            <w:r w:rsidRPr="00294047">
              <w:rPr>
                <w:rFonts w:ascii="Times New Roman" w:eastAsia="SimSun" w:hAnsi="Times New Roman"/>
                <w:color w:val="FF0000"/>
                <w:sz w:val="16"/>
                <w:szCs w:val="16"/>
                <w:lang w:eastAsia="zh-CN"/>
              </w:rPr>
              <w:t>Support for 3 MHz channel bandwidth in uplink only</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EA7C230" w14:textId="77777777" w:rsidR="00177995" w:rsidRPr="00294047" w:rsidRDefault="00177995" w:rsidP="001A29AC">
            <w:pPr>
              <w:rPr>
                <w:color w:val="FF0000"/>
                <w:sz w:val="16"/>
                <w:szCs w:val="16"/>
              </w:rPr>
            </w:pPr>
            <w:r w:rsidRPr="00294047">
              <w:rPr>
                <w:color w:val="FF0000"/>
                <w:sz w:val="16"/>
                <w:szCs w:val="16"/>
              </w:rPr>
              <w:t>Short RACH preamble formats with 15kHz SCS, and long PRACH formats with 1.25kHz SCS</w:t>
            </w:r>
          </w:p>
          <w:p w14:paraId="14D191CB" w14:textId="77777777" w:rsidR="00177995" w:rsidRPr="00294047" w:rsidRDefault="00177995" w:rsidP="001A29AC">
            <w:pPr>
              <w:rPr>
                <w:color w:val="FF0000"/>
                <w:sz w:val="16"/>
                <w:szCs w:val="16"/>
              </w:rPr>
            </w:pPr>
            <w:r w:rsidRPr="00294047">
              <w:rPr>
                <w:color w:val="FF0000"/>
                <w:sz w:val="16"/>
                <w:szCs w:val="16"/>
              </w:rPr>
              <w:t xml:space="preserve">3) </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6D2D0DE" w14:textId="77777777" w:rsidR="00177995" w:rsidRPr="00294047" w:rsidRDefault="00177995" w:rsidP="001A29AC">
            <w:pPr>
              <w:pStyle w:val="TAL"/>
              <w:rPr>
                <w:rFonts w:ascii="Times New Roman" w:eastAsia="MS Mincho" w:hAnsi="Times New Roman"/>
                <w:color w:val="FF0000"/>
                <w:sz w:val="16"/>
                <w:szCs w:val="16"/>
                <w:lang w:eastAsia="ja-JP"/>
              </w:rPr>
            </w:pPr>
          </w:p>
        </w:tc>
        <w:tc>
          <w:tcPr>
            <w:tcW w:w="468" w:type="dxa"/>
            <w:tcBorders>
              <w:top w:val="single" w:sz="4" w:space="0" w:color="auto"/>
              <w:left w:val="single" w:sz="4" w:space="0" w:color="auto"/>
              <w:bottom w:val="single" w:sz="4" w:space="0" w:color="auto"/>
              <w:right w:val="single" w:sz="4" w:space="0" w:color="auto"/>
            </w:tcBorders>
            <w:shd w:val="clear" w:color="auto" w:fill="auto"/>
          </w:tcPr>
          <w:p w14:paraId="20A3B05D" w14:textId="77777777" w:rsidR="00177995" w:rsidRPr="00294047" w:rsidRDefault="00177995" w:rsidP="001A29AC">
            <w:pPr>
              <w:pStyle w:val="TAL"/>
              <w:rPr>
                <w:rFonts w:ascii="Times New Roman" w:eastAsia="SimSun" w:hAnsi="Times New Roman"/>
                <w:color w:val="FF0000"/>
                <w:sz w:val="16"/>
                <w:szCs w:val="16"/>
                <w:lang w:eastAsia="zh-CN"/>
              </w:rPr>
            </w:pPr>
            <w:r w:rsidRPr="00294047">
              <w:rPr>
                <w:rFonts w:ascii="Times New Roman" w:eastAsia="SimSun" w:hAnsi="Times New Roman"/>
                <w:color w:val="FF0000"/>
                <w:sz w:val="16"/>
                <w:szCs w:val="16"/>
                <w:lang w:eastAsia="zh-CN"/>
              </w:rPr>
              <w:t>Yes</w:t>
            </w:r>
          </w:p>
        </w:tc>
        <w:tc>
          <w:tcPr>
            <w:tcW w:w="432" w:type="dxa"/>
            <w:tcBorders>
              <w:top w:val="single" w:sz="4" w:space="0" w:color="auto"/>
              <w:left w:val="single" w:sz="4" w:space="0" w:color="auto"/>
              <w:bottom w:val="single" w:sz="4" w:space="0" w:color="auto"/>
              <w:right w:val="single" w:sz="4" w:space="0" w:color="auto"/>
            </w:tcBorders>
            <w:shd w:val="clear" w:color="auto" w:fill="auto"/>
          </w:tcPr>
          <w:p w14:paraId="42B19FD9" w14:textId="77777777" w:rsidR="00177995" w:rsidRPr="00294047" w:rsidRDefault="00177995" w:rsidP="001A29AC">
            <w:pPr>
              <w:pStyle w:val="TAL"/>
              <w:rPr>
                <w:rFonts w:ascii="Times New Roman" w:eastAsia="MS Mincho" w:hAnsi="Times New Roman"/>
                <w:color w:val="FF0000"/>
                <w:sz w:val="16"/>
                <w:szCs w:val="16"/>
                <w:lang w:eastAsia="ja-JP"/>
              </w:rPr>
            </w:pPr>
            <w:r w:rsidRPr="00294047">
              <w:rPr>
                <w:rFonts w:ascii="Times New Roman" w:eastAsia="MS Mincho" w:hAnsi="Times New Roman"/>
                <w:color w:val="FF0000"/>
                <w:sz w:val="16"/>
                <w:szCs w:val="16"/>
                <w:lang w:eastAsia="ja-JP"/>
              </w:rPr>
              <w:t>N/A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34E2D49" w14:textId="77777777" w:rsidR="00177995" w:rsidRPr="00294047" w:rsidRDefault="00177995" w:rsidP="001A29AC">
            <w:pPr>
              <w:pStyle w:val="TAL"/>
              <w:rPr>
                <w:rFonts w:ascii="Times New Roman" w:eastAsia="MS Mincho" w:hAnsi="Times New Roman"/>
                <w:color w:val="FF0000"/>
                <w:sz w:val="16"/>
                <w:szCs w:val="16"/>
              </w:rPr>
            </w:pPr>
            <w:r w:rsidRPr="00294047">
              <w:rPr>
                <w:rFonts w:ascii="Times New Roman" w:eastAsia="MS Mincho" w:hAnsi="Times New Roman"/>
                <w:color w:val="FF0000"/>
                <w:sz w:val="16"/>
                <w:szCs w:val="16"/>
              </w:rPr>
              <w:t>UE is not able to support 3 MHz channel bandwidth in uplink only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2C211C" w14:textId="77777777" w:rsidR="00177995" w:rsidRPr="00294047" w:rsidRDefault="00177995" w:rsidP="001A29AC">
            <w:pPr>
              <w:pStyle w:val="TAL"/>
              <w:rPr>
                <w:rFonts w:ascii="Times New Roman" w:eastAsia="SimSun" w:hAnsi="Times New Roman"/>
                <w:color w:val="FF0000"/>
                <w:sz w:val="16"/>
                <w:szCs w:val="16"/>
                <w:lang w:eastAsia="zh-CN"/>
              </w:rPr>
            </w:pPr>
            <w:r w:rsidRPr="00294047">
              <w:rPr>
                <w:rFonts w:ascii="Times New Roman" w:eastAsia="SimSun" w:hAnsi="Times New Roman"/>
                <w:color w:val="FF0000"/>
                <w:sz w:val="16"/>
                <w:szCs w:val="16"/>
                <w:lang w:eastAsia="zh-CN"/>
              </w:rPr>
              <w:t>Per Band</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CFF15FA" w14:textId="77777777" w:rsidR="00177995" w:rsidRPr="00294047" w:rsidRDefault="00177995" w:rsidP="001A29AC">
            <w:pPr>
              <w:pStyle w:val="TAL"/>
              <w:rPr>
                <w:rFonts w:ascii="Times New Roman" w:eastAsia="MS Mincho" w:hAnsi="Times New Roman"/>
                <w:color w:val="FF0000"/>
                <w:sz w:val="16"/>
                <w:szCs w:val="16"/>
                <w:lang w:eastAsia="ja-JP"/>
              </w:rPr>
            </w:pPr>
            <w:r w:rsidRPr="00294047">
              <w:rPr>
                <w:rFonts w:ascii="Times New Roman" w:eastAsia="MS Mincho" w:hAnsi="Times New Roman"/>
                <w:color w:val="FF0000"/>
                <w:sz w:val="16"/>
                <w:szCs w:val="16"/>
                <w:lang w:eastAsia="ja-JP"/>
              </w:rPr>
              <w:t>FDD only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0FAD364" w14:textId="77777777" w:rsidR="00177995" w:rsidRPr="00294047" w:rsidRDefault="00177995" w:rsidP="001A29AC">
            <w:pPr>
              <w:pStyle w:val="TAL"/>
              <w:rPr>
                <w:rFonts w:ascii="Times New Roman" w:eastAsia="MS Mincho" w:hAnsi="Times New Roman"/>
                <w:color w:val="FF0000"/>
                <w:sz w:val="16"/>
                <w:szCs w:val="16"/>
                <w:lang w:eastAsia="ja-JP"/>
              </w:rPr>
            </w:pPr>
            <w:r w:rsidRPr="00294047">
              <w:rPr>
                <w:rFonts w:ascii="Times New Roman" w:eastAsia="MS Mincho" w:hAnsi="Times New Roman"/>
                <w:color w:val="FF0000"/>
                <w:sz w:val="16"/>
                <w:szCs w:val="16"/>
                <w:lang w:eastAsia="ja-JP"/>
              </w:rPr>
              <w:t>FR1 only</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18C6651" w14:textId="77777777" w:rsidR="00177995" w:rsidRPr="00294047" w:rsidRDefault="00177995" w:rsidP="001A29AC">
            <w:pPr>
              <w:pStyle w:val="TAL"/>
              <w:rPr>
                <w:rFonts w:ascii="Times New Roman" w:eastAsia="MS Mincho" w:hAnsi="Times New Roman"/>
                <w:color w:val="FF0000"/>
                <w:sz w:val="16"/>
                <w:szCs w:val="16"/>
                <w:lang w:eastAsia="ja-JP"/>
              </w:rPr>
            </w:pPr>
            <w:r w:rsidRPr="00294047">
              <w:rPr>
                <w:rFonts w:ascii="Times New Roman" w:eastAsia="MS Mincho" w:hAnsi="Times New Roman"/>
                <w:color w:val="FF0000"/>
                <w:sz w:val="16"/>
                <w:szCs w:val="16"/>
                <w:lang w:eastAsia="ja-JP"/>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223DF3BD" w14:textId="77777777" w:rsidR="00177995" w:rsidRPr="00294047" w:rsidRDefault="00177995" w:rsidP="001A29AC">
            <w:pPr>
              <w:pStyle w:val="TAL"/>
              <w:rPr>
                <w:rFonts w:ascii="Times New Roman" w:eastAsia="MS Mincho" w:hAnsi="Times New Roman"/>
                <w:color w:val="FF0000"/>
                <w:sz w:val="16"/>
                <w:szCs w:val="16"/>
                <w:lang w:eastAsia="ja-JP"/>
              </w:rPr>
            </w:pPr>
            <w:r w:rsidRPr="00294047">
              <w:rPr>
                <w:rFonts w:ascii="Times New Roman" w:eastAsia="MS Mincho" w:hAnsi="Times New Roman"/>
                <w:color w:val="FF0000"/>
                <w:sz w:val="16"/>
                <w:szCs w:val="16"/>
                <w:lang w:eastAsia="ja-JP"/>
              </w:rPr>
              <w:t>This FG is supported for 15 kHz SCS only</w:t>
            </w:r>
          </w:p>
          <w:p w14:paraId="3DBC69FC" w14:textId="77777777" w:rsidR="00177995" w:rsidRPr="00294047" w:rsidRDefault="00177995" w:rsidP="001A29AC">
            <w:pPr>
              <w:pStyle w:val="TAL"/>
              <w:rPr>
                <w:rFonts w:ascii="Times New Roman" w:eastAsia="MS Mincho" w:hAnsi="Times New Roman"/>
                <w:color w:val="FF0000"/>
                <w:sz w:val="16"/>
                <w:szCs w:val="16"/>
                <w:lang w:eastAsia="ja-JP"/>
              </w:rPr>
            </w:pPr>
          </w:p>
          <w:p w14:paraId="003AB79A" w14:textId="77777777" w:rsidR="00177995" w:rsidRPr="00294047" w:rsidRDefault="00177995" w:rsidP="001A29AC">
            <w:pPr>
              <w:pStyle w:val="TAL"/>
              <w:rPr>
                <w:rFonts w:ascii="Times New Roman" w:eastAsia="MS Mincho" w:hAnsi="Times New Roman"/>
                <w:color w:val="FF0000"/>
                <w:sz w:val="16"/>
                <w:szCs w:val="16"/>
                <w:lang w:eastAsia="ja-JP"/>
              </w:rPr>
            </w:pPr>
            <w:r w:rsidRPr="00294047">
              <w:rPr>
                <w:rFonts w:ascii="Times New Roman" w:eastAsia="MS Mincho" w:hAnsi="Times New Roman"/>
                <w:color w:val="FF0000"/>
                <w:sz w:val="16"/>
                <w:szCs w:val="16"/>
                <w:lang w:eastAsia="ja-JP"/>
              </w:rPr>
              <w:t>Note: The UE supporting this FG supports configuration of 15 PRB uplink BWP operation</w:t>
            </w:r>
          </w:p>
          <w:p w14:paraId="67A23442" w14:textId="77777777" w:rsidR="00177995" w:rsidRPr="00294047" w:rsidRDefault="00177995" w:rsidP="001A29AC">
            <w:pPr>
              <w:pStyle w:val="TAL"/>
              <w:rPr>
                <w:rFonts w:ascii="Times New Roman" w:eastAsia="MS Mincho" w:hAnsi="Times New Roman"/>
                <w:color w:val="FF0000"/>
                <w:sz w:val="16"/>
                <w:szCs w:val="16"/>
                <w:lang w:eastAsia="ja-JP"/>
              </w:rPr>
            </w:pPr>
          </w:p>
          <w:p w14:paraId="54BBB359" w14:textId="77777777" w:rsidR="00177995" w:rsidRPr="00294047" w:rsidRDefault="00177995" w:rsidP="001A29AC">
            <w:pPr>
              <w:pStyle w:val="TAL"/>
              <w:rPr>
                <w:rFonts w:ascii="Times New Roman" w:eastAsia="MS Mincho" w:hAnsi="Times New Roman"/>
                <w:color w:val="FF0000"/>
                <w:sz w:val="16"/>
                <w:szCs w:val="16"/>
                <w:lang w:eastAsia="ja-JP"/>
              </w:rPr>
            </w:pPr>
            <w:r w:rsidRPr="00294047">
              <w:rPr>
                <w:rFonts w:ascii="Times New Roman" w:eastAsia="MS Mincho" w:hAnsi="Times New Roman"/>
                <w:color w:val="FF0000"/>
                <w:sz w:val="16"/>
                <w:szCs w:val="16"/>
                <w:lang w:eastAsia="ja-JP"/>
              </w:rPr>
              <w:t xml:space="preserve">This FG is only applicable to single-carrier operation. </w:t>
            </w:r>
          </w:p>
          <w:p w14:paraId="3FDC50B9" w14:textId="77777777" w:rsidR="00177995" w:rsidRPr="00294047" w:rsidRDefault="00177995" w:rsidP="001A29AC">
            <w:pPr>
              <w:pStyle w:val="TAL"/>
              <w:rPr>
                <w:rFonts w:ascii="Times New Roman" w:eastAsia="MS Mincho" w:hAnsi="Times New Roman"/>
                <w:color w:val="FF0000"/>
                <w:sz w:val="16"/>
                <w:szCs w:val="16"/>
                <w:lang w:eastAsia="ja-JP"/>
              </w:rPr>
            </w:pPr>
          </w:p>
          <w:p w14:paraId="0211988F" w14:textId="77777777" w:rsidR="00177995" w:rsidRPr="00294047" w:rsidRDefault="00177995" w:rsidP="001A29AC">
            <w:pPr>
              <w:pStyle w:val="TAL"/>
              <w:rPr>
                <w:rFonts w:ascii="Times New Roman" w:eastAsia="MS Mincho" w:hAnsi="Times New Roman"/>
                <w:color w:val="FF0000"/>
                <w:sz w:val="16"/>
                <w:szCs w:val="16"/>
                <w:lang w:eastAsia="ja-JP"/>
              </w:rPr>
            </w:pPr>
            <w:r w:rsidRPr="00294047">
              <w:rPr>
                <w:rFonts w:ascii="Times New Roman" w:eastAsia="MS Mincho" w:hAnsi="Times New Roman"/>
                <w:color w:val="FF0000"/>
                <w:sz w:val="16"/>
                <w:szCs w:val="16"/>
                <w:lang w:eastAsia="ja-JP"/>
              </w:rPr>
              <w:t>This FG is not applicable to UEs indicating supportOfRedCap-r17 (i.e., FG 28-1) or supportOfERedCap-r18 (i.e., FG 48-1).</w:t>
            </w: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78166722" w14:textId="77777777" w:rsidR="00177995" w:rsidRPr="00294047" w:rsidRDefault="00177995" w:rsidP="001A29AC">
            <w:pPr>
              <w:pStyle w:val="TAL"/>
              <w:rPr>
                <w:rFonts w:ascii="Times New Roman" w:eastAsia="MS Mincho" w:hAnsi="Times New Roman"/>
                <w:color w:val="FF0000"/>
                <w:sz w:val="16"/>
                <w:szCs w:val="16"/>
                <w:lang w:eastAsia="ja-JP"/>
              </w:rPr>
            </w:pPr>
            <w:r w:rsidRPr="00294047">
              <w:rPr>
                <w:rFonts w:ascii="Times New Roman" w:eastAsia="MS Mincho" w:hAnsi="Times New Roman"/>
                <w:color w:val="FF0000"/>
                <w:sz w:val="16"/>
                <w:szCs w:val="16"/>
                <w:lang w:eastAsia="ja-JP"/>
              </w:rPr>
              <w:t>Optional with capability signalling</w:t>
            </w:r>
          </w:p>
        </w:tc>
      </w:tr>
    </w:tbl>
    <w:p w14:paraId="4D0F0573" w14:textId="77777777" w:rsidR="00177995" w:rsidRDefault="00177995" w:rsidP="00177995">
      <w:pPr>
        <w:spacing w:after="120"/>
        <w:jc w:val="both"/>
        <w:rPr>
          <w:noProof/>
        </w:rPr>
      </w:pPr>
    </w:p>
    <w:p w14:paraId="172D4DE6" w14:textId="77777777" w:rsidR="005A6AA9" w:rsidRDefault="005A6AA9" w:rsidP="00CE3A98">
      <w:pPr>
        <w:spacing w:after="120"/>
        <w:jc w:val="both"/>
        <w:rPr>
          <w:noProof/>
        </w:rPr>
      </w:pPr>
    </w:p>
    <w:p w14:paraId="396EB1F1" w14:textId="77777777" w:rsidR="00893DE7" w:rsidRPr="00A54177" w:rsidRDefault="00893DE7" w:rsidP="00893DE7">
      <w:pPr>
        <w:pStyle w:val="Proposal"/>
        <w:keepNext/>
        <w:keepLines/>
        <w:numPr>
          <w:ilvl w:val="0"/>
          <w:numId w:val="0"/>
        </w:numPr>
        <w:tabs>
          <w:tab w:val="left" w:pos="426"/>
        </w:tabs>
        <w:overflowPunct w:val="0"/>
        <w:autoSpaceDE w:val="0"/>
        <w:autoSpaceDN w:val="0"/>
        <w:adjustRightInd w:val="0"/>
        <w:spacing w:line="240" w:lineRule="auto"/>
        <w:ind w:left="420" w:hanging="42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References</w:t>
      </w:r>
    </w:p>
    <w:p w14:paraId="66AD41D7" w14:textId="538F5F45" w:rsidR="00893DE7" w:rsidRDefault="00893DE7" w:rsidP="00893DE7">
      <w:pPr>
        <w:pStyle w:val="CRCoverPage"/>
        <w:spacing w:after="0"/>
        <w:jc w:val="both"/>
        <w:rPr>
          <w:rFonts w:ascii="Times New Roman" w:eastAsia="MS Mincho" w:hAnsi="Times New Roman"/>
          <w:lang w:eastAsia="de-DE"/>
        </w:rPr>
      </w:pPr>
      <w:r>
        <w:rPr>
          <w:rFonts w:ascii="Times New Roman" w:eastAsia="MS Mincho" w:hAnsi="Times New Roman"/>
          <w:lang w:eastAsia="de-DE"/>
        </w:rPr>
        <w:t xml:space="preserve">[1] </w:t>
      </w:r>
      <w:r w:rsidR="00613A59" w:rsidRPr="00613A59">
        <w:rPr>
          <w:rFonts w:ascii="Times New Roman" w:eastAsia="MS Mincho" w:hAnsi="Times New Roman"/>
          <w:lang w:eastAsia="de-DE"/>
        </w:rPr>
        <w:t>R1-2403833 / R4-2406717</w:t>
      </w:r>
      <w:r w:rsidRPr="004B3F1E">
        <w:rPr>
          <w:rFonts w:ascii="Times New Roman" w:eastAsia="MS Mincho" w:hAnsi="Times New Roman"/>
          <w:lang w:eastAsia="de-DE"/>
        </w:rPr>
        <w:t xml:space="preserve">, </w:t>
      </w:r>
      <w:r w:rsidRPr="000759F2">
        <w:rPr>
          <w:rFonts w:ascii="Times New Roman" w:eastAsia="MS Mincho" w:hAnsi="Times New Roman"/>
          <w:lang w:eastAsia="de-DE"/>
        </w:rPr>
        <w:t>LS on UE Capability for Asymmetric BW for less than 5 MHz</w:t>
      </w:r>
      <w:r w:rsidRPr="004B3F1E">
        <w:rPr>
          <w:rFonts w:ascii="Times New Roman" w:eastAsia="MS Mincho" w:hAnsi="Times New Roman"/>
          <w:lang w:eastAsia="de-DE"/>
        </w:rPr>
        <w:t>, RAN</w:t>
      </w:r>
      <w:r>
        <w:rPr>
          <w:rFonts w:ascii="Times New Roman" w:eastAsia="MS Mincho" w:hAnsi="Times New Roman"/>
          <w:lang w:eastAsia="de-DE"/>
        </w:rPr>
        <w:t>4</w:t>
      </w:r>
    </w:p>
    <w:p w14:paraId="3555D8E6" w14:textId="77777777" w:rsidR="00893DE7" w:rsidRDefault="00893DE7" w:rsidP="00CE3A98">
      <w:pPr>
        <w:spacing w:after="120"/>
        <w:jc w:val="both"/>
        <w:rPr>
          <w:noProof/>
        </w:rPr>
      </w:pPr>
    </w:p>
    <w:sectPr w:rsidR="00893DE7" w:rsidSect="002D34CE">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2A7F5" w14:textId="77777777" w:rsidR="007E0D52" w:rsidRDefault="007E0D52">
      <w:r>
        <w:separator/>
      </w:r>
    </w:p>
  </w:endnote>
  <w:endnote w:type="continuationSeparator" w:id="0">
    <w:p w14:paraId="5422FE8D" w14:textId="77777777" w:rsidR="007E0D52" w:rsidRDefault="007E0D52">
      <w:r>
        <w:continuationSeparator/>
      </w:r>
    </w:p>
  </w:endnote>
  <w:endnote w:type="continuationNotice" w:id="1">
    <w:p w14:paraId="683019EA" w14:textId="77777777" w:rsidR="007E0D52" w:rsidRDefault="007E0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E0A92" w14:textId="77777777" w:rsidR="007E0D52" w:rsidRDefault="007E0D52">
      <w:r>
        <w:separator/>
      </w:r>
    </w:p>
  </w:footnote>
  <w:footnote w:type="continuationSeparator" w:id="0">
    <w:p w14:paraId="60204C6E" w14:textId="77777777" w:rsidR="007E0D52" w:rsidRDefault="007E0D52">
      <w:r>
        <w:continuationSeparator/>
      </w:r>
    </w:p>
  </w:footnote>
  <w:footnote w:type="continuationNotice" w:id="1">
    <w:p w14:paraId="558A0FE7" w14:textId="77777777" w:rsidR="007E0D52" w:rsidRDefault="007E0D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CAF45EB"/>
    <w:multiLevelType w:val="multilevel"/>
    <w:tmpl w:val="04090025"/>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A5F6C1F"/>
    <w:multiLevelType w:val="hybridMultilevel"/>
    <w:tmpl w:val="24A66E32"/>
    <w:lvl w:ilvl="0" w:tplc="A5BA79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3"/>
  </w:num>
  <w:num w:numId="2" w16cid:durableId="1029455988">
    <w:abstractNumId w:val="4"/>
  </w:num>
  <w:num w:numId="3" w16cid:durableId="829176075">
    <w:abstractNumId w:val="16"/>
  </w:num>
  <w:num w:numId="4" w16cid:durableId="1732801978">
    <w:abstractNumId w:val="0"/>
  </w:num>
  <w:num w:numId="5" w16cid:durableId="194655366">
    <w:abstractNumId w:val="1"/>
  </w:num>
  <w:num w:numId="6" w16cid:durableId="405538925">
    <w:abstractNumId w:val="5"/>
  </w:num>
  <w:num w:numId="7" w16cid:durableId="484397501">
    <w:abstractNumId w:val="12"/>
  </w:num>
  <w:num w:numId="8" w16cid:durableId="231963238">
    <w:abstractNumId w:val="8"/>
  </w:num>
  <w:num w:numId="9" w16cid:durableId="181938457">
    <w:abstractNumId w:val="7"/>
  </w:num>
  <w:num w:numId="10" w16cid:durableId="1193306932">
    <w:abstractNumId w:val="3"/>
  </w:num>
  <w:num w:numId="11" w16cid:durableId="1902523141">
    <w:abstractNumId w:val="6"/>
  </w:num>
  <w:num w:numId="12" w16cid:durableId="2144230819">
    <w:abstractNumId w:val="11"/>
  </w:num>
  <w:num w:numId="13" w16cid:durableId="1322002348">
    <w:abstractNumId w:val="10"/>
  </w:num>
  <w:num w:numId="14" w16cid:durableId="1579906020">
    <w:abstractNumId w:val="9"/>
  </w:num>
  <w:num w:numId="15" w16cid:durableId="1111709277">
    <w:abstractNumId w:val="2"/>
  </w:num>
  <w:num w:numId="16" w16cid:durableId="789209093">
    <w:abstractNumId w:val="15"/>
  </w:num>
  <w:num w:numId="17" w16cid:durableId="108641912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2D4"/>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4CB"/>
    <w:rsid w:val="00005B74"/>
    <w:rsid w:val="00005C60"/>
    <w:rsid w:val="0000600D"/>
    <w:rsid w:val="00006248"/>
    <w:rsid w:val="000068E8"/>
    <w:rsid w:val="00006D37"/>
    <w:rsid w:val="000071B8"/>
    <w:rsid w:val="00007335"/>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747"/>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09"/>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D84"/>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2AC"/>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711"/>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9F2"/>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382"/>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7054"/>
    <w:rsid w:val="000A7365"/>
    <w:rsid w:val="000A73B9"/>
    <w:rsid w:val="000A74DA"/>
    <w:rsid w:val="000A7563"/>
    <w:rsid w:val="000A7564"/>
    <w:rsid w:val="000A76FF"/>
    <w:rsid w:val="000A7723"/>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5BE"/>
    <w:rsid w:val="000D26B1"/>
    <w:rsid w:val="000D2BBB"/>
    <w:rsid w:val="000D332E"/>
    <w:rsid w:val="000D3338"/>
    <w:rsid w:val="000D333F"/>
    <w:rsid w:val="000D3567"/>
    <w:rsid w:val="000D362D"/>
    <w:rsid w:val="000D3C4A"/>
    <w:rsid w:val="000D3C58"/>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3E8"/>
    <w:rsid w:val="000F2517"/>
    <w:rsid w:val="000F256C"/>
    <w:rsid w:val="000F27F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3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06"/>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856"/>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5FB6"/>
    <w:rsid w:val="001261AD"/>
    <w:rsid w:val="001264B5"/>
    <w:rsid w:val="001265FF"/>
    <w:rsid w:val="00126643"/>
    <w:rsid w:val="00126811"/>
    <w:rsid w:val="00126856"/>
    <w:rsid w:val="00126B5A"/>
    <w:rsid w:val="00126DB1"/>
    <w:rsid w:val="00126F12"/>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6EB"/>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995"/>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C30"/>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E0C"/>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374"/>
    <w:rsid w:val="0019489E"/>
    <w:rsid w:val="001948CB"/>
    <w:rsid w:val="00194F6E"/>
    <w:rsid w:val="00194F9B"/>
    <w:rsid w:val="00195253"/>
    <w:rsid w:val="0019533E"/>
    <w:rsid w:val="00195474"/>
    <w:rsid w:val="001955AF"/>
    <w:rsid w:val="001955F6"/>
    <w:rsid w:val="001958F0"/>
    <w:rsid w:val="0019594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87"/>
    <w:rsid w:val="001C2BEB"/>
    <w:rsid w:val="001C2D37"/>
    <w:rsid w:val="001C30BE"/>
    <w:rsid w:val="001C3870"/>
    <w:rsid w:val="001C3AAE"/>
    <w:rsid w:val="001C3CFB"/>
    <w:rsid w:val="001C3DC4"/>
    <w:rsid w:val="001C4195"/>
    <w:rsid w:val="001C4683"/>
    <w:rsid w:val="001C4745"/>
    <w:rsid w:val="001C47F9"/>
    <w:rsid w:val="001C4835"/>
    <w:rsid w:val="001C48FB"/>
    <w:rsid w:val="001C49E4"/>
    <w:rsid w:val="001C49F5"/>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C"/>
    <w:rsid w:val="001D0E9D"/>
    <w:rsid w:val="001D0EC9"/>
    <w:rsid w:val="001D0EDF"/>
    <w:rsid w:val="001D135C"/>
    <w:rsid w:val="001D15F2"/>
    <w:rsid w:val="001D1A10"/>
    <w:rsid w:val="001D1B2D"/>
    <w:rsid w:val="001D1B4D"/>
    <w:rsid w:val="001D1D55"/>
    <w:rsid w:val="001D1DB6"/>
    <w:rsid w:val="001D22CA"/>
    <w:rsid w:val="001D22DD"/>
    <w:rsid w:val="001D2335"/>
    <w:rsid w:val="001D2361"/>
    <w:rsid w:val="001D26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867"/>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02"/>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261"/>
    <w:rsid w:val="00236316"/>
    <w:rsid w:val="00236594"/>
    <w:rsid w:val="00236608"/>
    <w:rsid w:val="00236A6B"/>
    <w:rsid w:val="00236D89"/>
    <w:rsid w:val="0023703D"/>
    <w:rsid w:val="00237821"/>
    <w:rsid w:val="00240059"/>
    <w:rsid w:val="00240318"/>
    <w:rsid w:val="00240345"/>
    <w:rsid w:val="002408C8"/>
    <w:rsid w:val="002409B6"/>
    <w:rsid w:val="00240AB3"/>
    <w:rsid w:val="00240D1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3F9"/>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B64"/>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CC3"/>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372"/>
    <w:rsid w:val="002816BB"/>
    <w:rsid w:val="00281FDC"/>
    <w:rsid w:val="0028212F"/>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0EF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47"/>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012"/>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6A8"/>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7E4"/>
    <w:rsid w:val="002C3D2A"/>
    <w:rsid w:val="002C3DFB"/>
    <w:rsid w:val="002C3ED4"/>
    <w:rsid w:val="002C3F47"/>
    <w:rsid w:val="002C40D4"/>
    <w:rsid w:val="002C4186"/>
    <w:rsid w:val="002C4188"/>
    <w:rsid w:val="002C4323"/>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4CE"/>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4C3"/>
    <w:rsid w:val="002E4654"/>
    <w:rsid w:val="002E47FB"/>
    <w:rsid w:val="002E48B5"/>
    <w:rsid w:val="002E4C5E"/>
    <w:rsid w:val="002E4DD6"/>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BD2"/>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64"/>
    <w:rsid w:val="003004D5"/>
    <w:rsid w:val="00300588"/>
    <w:rsid w:val="0030065C"/>
    <w:rsid w:val="00300993"/>
    <w:rsid w:val="00300A3C"/>
    <w:rsid w:val="00300AB2"/>
    <w:rsid w:val="00300C3E"/>
    <w:rsid w:val="00300C4D"/>
    <w:rsid w:val="00300D1B"/>
    <w:rsid w:val="00301119"/>
    <w:rsid w:val="00301819"/>
    <w:rsid w:val="003019EB"/>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69"/>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BAC"/>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3C1"/>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C1D"/>
    <w:rsid w:val="00357C35"/>
    <w:rsid w:val="0036029B"/>
    <w:rsid w:val="00360752"/>
    <w:rsid w:val="00360C5C"/>
    <w:rsid w:val="00360CE2"/>
    <w:rsid w:val="0036115F"/>
    <w:rsid w:val="003616B8"/>
    <w:rsid w:val="00361AFF"/>
    <w:rsid w:val="00361B1E"/>
    <w:rsid w:val="00361B26"/>
    <w:rsid w:val="00361BC3"/>
    <w:rsid w:val="00361C1D"/>
    <w:rsid w:val="00361E5F"/>
    <w:rsid w:val="00361FAD"/>
    <w:rsid w:val="003622AF"/>
    <w:rsid w:val="00362A68"/>
    <w:rsid w:val="00362C34"/>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06A"/>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5AA"/>
    <w:rsid w:val="00386D2A"/>
    <w:rsid w:val="00386D3B"/>
    <w:rsid w:val="00386E9C"/>
    <w:rsid w:val="00387299"/>
    <w:rsid w:val="003872F8"/>
    <w:rsid w:val="00387320"/>
    <w:rsid w:val="003873B7"/>
    <w:rsid w:val="0038787C"/>
    <w:rsid w:val="00387E45"/>
    <w:rsid w:val="00387E8A"/>
    <w:rsid w:val="00387F6E"/>
    <w:rsid w:val="00390645"/>
    <w:rsid w:val="00390772"/>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D7FAC"/>
    <w:rsid w:val="003E07EC"/>
    <w:rsid w:val="003E090F"/>
    <w:rsid w:val="003E0D77"/>
    <w:rsid w:val="003E1105"/>
    <w:rsid w:val="003E1373"/>
    <w:rsid w:val="003E139F"/>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C25"/>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CD5"/>
    <w:rsid w:val="0041553F"/>
    <w:rsid w:val="00415545"/>
    <w:rsid w:val="00415744"/>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A80"/>
    <w:rsid w:val="00426F07"/>
    <w:rsid w:val="0042710E"/>
    <w:rsid w:val="0042757C"/>
    <w:rsid w:val="00427656"/>
    <w:rsid w:val="00427729"/>
    <w:rsid w:val="0042799D"/>
    <w:rsid w:val="00427A7A"/>
    <w:rsid w:val="00427E42"/>
    <w:rsid w:val="00430290"/>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9D0"/>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6C6"/>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1E4"/>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1EB7"/>
    <w:rsid w:val="004D211C"/>
    <w:rsid w:val="004D228D"/>
    <w:rsid w:val="004D23CE"/>
    <w:rsid w:val="004D249C"/>
    <w:rsid w:val="004D24DE"/>
    <w:rsid w:val="004D26BB"/>
    <w:rsid w:val="004D279C"/>
    <w:rsid w:val="004D2ABD"/>
    <w:rsid w:val="004D30DA"/>
    <w:rsid w:val="004D33F6"/>
    <w:rsid w:val="004D3648"/>
    <w:rsid w:val="004D364F"/>
    <w:rsid w:val="004D3BC0"/>
    <w:rsid w:val="004D3C17"/>
    <w:rsid w:val="004D3C6F"/>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02"/>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1CB"/>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AE5"/>
    <w:rsid w:val="00513BC6"/>
    <w:rsid w:val="00513DD3"/>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34"/>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0BF"/>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8D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0B4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7BC"/>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78C"/>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B07"/>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2B53"/>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AA9"/>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225"/>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2B"/>
    <w:rsid w:val="005D17A3"/>
    <w:rsid w:val="005D1B4E"/>
    <w:rsid w:val="005D1B5E"/>
    <w:rsid w:val="005D1D42"/>
    <w:rsid w:val="005D1D63"/>
    <w:rsid w:val="005D1EE5"/>
    <w:rsid w:val="005D202B"/>
    <w:rsid w:val="005D2283"/>
    <w:rsid w:val="005D271D"/>
    <w:rsid w:val="005D2776"/>
    <w:rsid w:val="005D279C"/>
    <w:rsid w:val="005D292B"/>
    <w:rsid w:val="005D2AD6"/>
    <w:rsid w:val="005D2EE2"/>
    <w:rsid w:val="005D318D"/>
    <w:rsid w:val="005D352F"/>
    <w:rsid w:val="005D3666"/>
    <w:rsid w:val="005D3AF3"/>
    <w:rsid w:val="005D3E2B"/>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246"/>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1FB1"/>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59"/>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903"/>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A8"/>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1C1"/>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DC8"/>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303"/>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1F00"/>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1E6E"/>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05E"/>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2BC"/>
    <w:rsid w:val="006E1450"/>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B64"/>
    <w:rsid w:val="00712C61"/>
    <w:rsid w:val="00712CEC"/>
    <w:rsid w:val="00712F37"/>
    <w:rsid w:val="007130D6"/>
    <w:rsid w:val="00713122"/>
    <w:rsid w:val="007135CA"/>
    <w:rsid w:val="00713767"/>
    <w:rsid w:val="0071394E"/>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0"/>
    <w:rsid w:val="007171CF"/>
    <w:rsid w:val="0071775A"/>
    <w:rsid w:val="0071792B"/>
    <w:rsid w:val="00717A7F"/>
    <w:rsid w:val="00717AC5"/>
    <w:rsid w:val="00717E58"/>
    <w:rsid w:val="00717E63"/>
    <w:rsid w:val="00717FE8"/>
    <w:rsid w:val="00720633"/>
    <w:rsid w:val="00720BFE"/>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4B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C6F"/>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9B3"/>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35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33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5BB"/>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DC4"/>
    <w:rsid w:val="007C7E13"/>
    <w:rsid w:val="007C7F08"/>
    <w:rsid w:val="007C7F2A"/>
    <w:rsid w:val="007C7F82"/>
    <w:rsid w:val="007D02E5"/>
    <w:rsid w:val="007D0B7C"/>
    <w:rsid w:val="007D0EBF"/>
    <w:rsid w:val="007D0F7C"/>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E7DE6"/>
    <w:rsid w:val="007F0140"/>
    <w:rsid w:val="007F034C"/>
    <w:rsid w:val="007F0689"/>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4F20"/>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0A9"/>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1EE"/>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D8A"/>
    <w:rsid w:val="00831FE4"/>
    <w:rsid w:val="00832197"/>
    <w:rsid w:val="008322AA"/>
    <w:rsid w:val="00832BFD"/>
    <w:rsid w:val="00832EBD"/>
    <w:rsid w:val="00833B5D"/>
    <w:rsid w:val="00833EAF"/>
    <w:rsid w:val="008340C9"/>
    <w:rsid w:val="008340F5"/>
    <w:rsid w:val="00834190"/>
    <w:rsid w:val="0083496E"/>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E0F"/>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03F"/>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539"/>
    <w:rsid w:val="0089273A"/>
    <w:rsid w:val="00893007"/>
    <w:rsid w:val="00893A59"/>
    <w:rsid w:val="00893DE7"/>
    <w:rsid w:val="00893FA9"/>
    <w:rsid w:val="008943E0"/>
    <w:rsid w:val="0089454B"/>
    <w:rsid w:val="00894922"/>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30C"/>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44D"/>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B7A"/>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8D0"/>
    <w:rsid w:val="0090091A"/>
    <w:rsid w:val="009009DE"/>
    <w:rsid w:val="00900C98"/>
    <w:rsid w:val="00900DAE"/>
    <w:rsid w:val="00900EE2"/>
    <w:rsid w:val="00900FCE"/>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B3E"/>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669"/>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81A"/>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794"/>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E9C"/>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393"/>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4D6"/>
    <w:rsid w:val="009C3DDB"/>
    <w:rsid w:val="009C3E2A"/>
    <w:rsid w:val="009C40CB"/>
    <w:rsid w:val="009C4194"/>
    <w:rsid w:val="009C425D"/>
    <w:rsid w:val="009C443B"/>
    <w:rsid w:val="009C4B64"/>
    <w:rsid w:val="009C4C13"/>
    <w:rsid w:val="009C4E02"/>
    <w:rsid w:val="009C505D"/>
    <w:rsid w:val="009C51F3"/>
    <w:rsid w:val="009C54DE"/>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54E"/>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0"/>
    <w:rsid w:val="009F3374"/>
    <w:rsid w:val="009F401A"/>
    <w:rsid w:val="009F41CE"/>
    <w:rsid w:val="009F42B7"/>
    <w:rsid w:val="009F44C9"/>
    <w:rsid w:val="009F486D"/>
    <w:rsid w:val="009F493B"/>
    <w:rsid w:val="009F49A7"/>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DA7"/>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E12"/>
    <w:rsid w:val="00A41EDA"/>
    <w:rsid w:val="00A421DF"/>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E65"/>
    <w:rsid w:val="00A7626D"/>
    <w:rsid w:val="00A762DC"/>
    <w:rsid w:val="00A76522"/>
    <w:rsid w:val="00A76C9C"/>
    <w:rsid w:val="00A76CB7"/>
    <w:rsid w:val="00A76CC0"/>
    <w:rsid w:val="00A77416"/>
    <w:rsid w:val="00A7754E"/>
    <w:rsid w:val="00A77798"/>
    <w:rsid w:val="00A77979"/>
    <w:rsid w:val="00A77BD8"/>
    <w:rsid w:val="00A77E32"/>
    <w:rsid w:val="00A77F21"/>
    <w:rsid w:val="00A80247"/>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1E10"/>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E3"/>
    <w:rsid w:val="00B0722C"/>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0E9"/>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9E0"/>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FF2"/>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763"/>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9C6"/>
    <w:rsid w:val="00BA6F86"/>
    <w:rsid w:val="00BA730C"/>
    <w:rsid w:val="00BA74EE"/>
    <w:rsid w:val="00BA7761"/>
    <w:rsid w:val="00BA7E16"/>
    <w:rsid w:val="00BA7E7D"/>
    <w:rsid w:val="00BB00D9"/>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B8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22"/>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F0"/>
    <w:rsid w:val="00BF4D05"/>
    <w:rsid w:val="00BF52DD"/>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4EEE"/>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9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448"/>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19B"/>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7A5"/>
    <w:rsid w:val="00C53ADD"/>
    <w:rsid w:val="00C53E05"/>
    <w:rsid w:val="00C54196"/>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1D"/>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902E9"/>
    <w:rsid w:val="00C9072F"/>
    <w:rsid w:val="00C90A7C"/>
    <w:rsid w:val="00C90B09"/>
    <w:rsid w:val="00C90E60"/>
    <w:rsid w:val="00C90F6A"/>
    <w:rsid w:val="00C91253"/>
    <w:rsid w:val="00C91396"/>
    <w:rsid w:val="00C91934"/>
    <w:rsid w:val="00C91958"/>
    <w:rsid w:val="00C91A1B"/>
    <w:rsid w:val="00C91AAA"/>
    <w:rsid w:val="00C91C65"/>
    <w:rsid w:val="00C923B8"/>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782"/>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A98"/>
    <w:rsid w:val="00CE3C24"/>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797"/>
    <w:rsid w:val="00D0393E"/>
    <w:rsid w:val="00D03C37"/>
    <w:rsid w:val="00D03DA9"/>
    <w:rsid w:val="00D03F32"/>
    <w:rsid w:val="00D040A0"/>
    <w:rsid w:val="00D04111"/>
    <w:rsid w:val="00D041C4"/>
    <w:rsid w:val="00D0429E"/>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911"/>
    <w:rsid w:val="00D86D10"/>
    <w:rsid w:val="00D86DE2"/>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8D1"/>
    <w:rsid w:val="00DA4ADA"/>
    <w:rsid w:val="00DA4AFA"/>
    <w:rsid w:val="00DA4C3C"/>
    <w:rsid w:val="00DA4F56"/>
    <w:rsid w:val="00DA5108"/>
    <w:rsid w:val="00DA52B3"/>
    <w:rsid w:val="00DA5370"/>
    <w:rsid w:val="00DA554C"/>
    <w:rsid w:val="00DA56C5"/>
    <w:rsid w:val="00DA589C"/>
    <w:rsid w:val="00DA5B36"/>
    <w:rsid w:val="00DA6337"/>
    <w:rsid w:val="00DA6581"/>
    <w:rsid w:val="00DA65AD"/>
    <w:rsid w:val="00DA67BE"/>
    <w:rsid w:val="00DA6812"/>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7B1"/>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725"/>
    <w:rsid w:val="00DD3AE7"/>
    <w:rsid w:val="00DD3EB9"/>
    <w:rsid w:val="00DD4109"/>
    <w:rsid w:val="00DD4416"/>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49"/>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1F1"/>
    <w:rsid w:val="00E352AF"/>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2F0"/>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B5D"/>
    <w:rsid w:val="00E80D8D"/>
    <w:rsid w:val="00E80FB8"/>
    <w:rsid w:val="00E8133F"/>
    <w:rsid w:val="00E81404"/>
    <w:rsid w:val="00E81495"/>
    <w:rsid w:val="00E81796"/>
    <w:rsid w:val="00E81C88"/>
    <w:rsid w:val="00E81CF6"/>
    <w:rsid w:val="00E81D5A"/>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0C2"/>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1E33"/>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233"/>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6A7C"/>
    <w:rsid w:val="00ED6CC3"/>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446"/>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783"/>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48C"/>
    <w:rsid w:val="00F21604"/>
    <w:rsid w:val="00F21608"/>
    <w:rsid w:val="00F216D5"/>
    <w:rsid w:val="00F21804"/>
    <w:rsid w:val="00F21DA8"/>
    <w:rsid w:val="00F21E29"/>
    <w:rsid w:val="00F22128"/>
    <w:rsid w:val="00F2221C"/>
    <w:rsid w:val="00F22584"/>
    <w:rsid w:val="00F22827"/>
    <w:rsid w:val="00F22E42"/>
    <w:rsid w:val="00F22E66"/>
    <w:rsid w:val="00F22EFD"/>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27B63"/>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712"/>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0D"/>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76C"/>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111"/>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2CF"/>
    <w:rsid w:val="00FC2460"/>
    <w:rsid w:val="00FC2582"/>
    <w:rsid w:val="00FC266E"/>
    <w:rsid w:val="00FC26A8"/>
    <w:rsid w:val="00FC26D3"/>
    <w:rsid w:val="00FC297A"/>
    <w:rsid w:val="00FC2C22"/>
    <w:rsid w:val="00FC2F34"/>
    <w:rsid w:val="00FC36BD"/>
    <w:rsid w:val="00FC3868"/>
    <w:rsid w:val="00FC38FF"/>
    <w:rsid w:val="00FC3A0F"/>
    <w:rsid w:val="00FC3BAC"/>
    <w:rsid w:val="00FC3E33"/>
    <w:rsid w:val="00FC3E3B"/>
    <w:rsid w:val="00FC3E4D"/>
    <w:rsid w:val="00FC42FB"/>
    <w:rsid w:val="00FC4AD0"/>
    <w:rsid w:val="00FC4CD2"/>
    <w:rsid w:val="00FC4DE5"/>
    <w:rsid w:val="00FC5262"/>
    <w:rsid w:val="00FC52B1"/>
    <w:rsid w:val="00FC534D"/>
    <w:rsid w:val="00FC5FC8"/>
    <w:rsid w:val="00FC5FEA"/>
    <w:rsid w:val="00FC601B"/>
    <w:rsid w:val="00FC601D"/>
    <w:rsid w:val="00FC6222"/>
    <w:rsid w:val="00FC62CD"/>
    <w:rsid w:val="00FC6D0F"/>
    <w:rsid w:val="00FC6F27"/>
    <w:rsid w:val="00FC6F9D"/>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5DA"/>
    <w:rsid w:val="00FE0C01"/>
    <w:rsid w:val="00FE0D58"/>
    <w:rsid w:val="00FE1050"/>
    <w:rsid w:val="00FE106F"/>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numPr>
        <w:numId w:val="11"/>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numPr>
        <w:ilvl w:val="1"/>
        <w:numId w:val="11"/>
      </w:numPr>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numPr>
        <w:ilvl w:val="2"/>
        <w:numId w:val="1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numPr>
        <w:ilvl w:val="3"/>
        <w:numId w:val="11"/>
      </w:numPr>
      <w:jc w:val="right"/>
      <w:outlineLvl w:val="3"/>
    </w:pPr>
    <w:rPr>
      <w:rFonts w:ascii="Arial" w:hAnsi="Arial"/>
      <w:i/>
    </w:rPr>
  </w:style>
  <w:style w:type="paragraph" w:styleId="Heading5">
    <w:name w:val="heading 5"/>
    <w:aliases w:val="H5,h5,Heading5"/>
    <w:basedOn w:val="Normal"/>
    <w:next w:val="Normal"/>
    <w:link w:val="Heading5Char"/>
    <w:qFormat/>
    <w:rsid w:val="0098555E"/>
    <w:pPr>
      <w:keepNext/>
      <w:numPr>
        <w:ilvl w:val="4"/>
        <w:numId w:val="11"/>
      </w:numPr>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numPr>
        <w:ilvl w:val="5"/>
        <w:numId w:val="11"/>
      </w:num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numPr>
        <w:ilvl w:val="6"/>
        <w:numId w:val="11"/>
      </w:num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numPr>
        <w:ilvl w:val="7"/>
        <w:numId w:val="11"/>
      </w:num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numPr>
        <w:ilvl w:val="8"/>
        <w:numId w:val="1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0">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0"/>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0">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1">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uiPriority w:val="9"/>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uiPriority w:val="9"/>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uiPriority w:val="9"/>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uiPriority w:val="9"/>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uiPriority w:val="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Normal"/>
    <w:qFormat/>
    <w:rsid w:val="008F2EFB"/>
    <w:pPr>
      <w:ind w:left="720"/>
      <w:contextualSpacing/>
    </w:pPr>
    <w:rPr>
      <w:rFonts w:eastAsia="Times New Roman"/>
      <w:szCs w:val="24"/>
      <w:lang w:val="en-US" w:eastAsia="zh-CN"/>
    </w:rPr>
  </w:style>
  <w:style w:type="paragraph" w:customStyle="1" w:styleId="CRCoverPage">
    <w:name w:val="CR Cover Page"/>
    <w:link w:val="CRCoverPageChar"/>
    <w:qFormat/>
    <w:rsid w:val="00CE3A98"/>
    <w:pPr>
      <w:spacing w:after="120"/>
    </w:pPr>
    <w:rPr>
      <w:rFonts w:ascii="Arial" w:eastAsia="Times New Roman" w:hAnsi="Arial"/>
      <w:lang w:val="en-GB" w:eastAsia="en-US"/>
    </w:rPr>
  </w:style>
  <w:style w:type="character" w:customStyle="1" w:styleId="CRCoverPageChar">
    <w:name w:val="CR Cover Page Char"/>
    <w:link w:val="CRCoverPage"/>
    <w:qFormat/>
    <w:rsid w:val="00CE3A98"/>
    <w:rPr>
      <w:rFonts w:ascii="Arial" w:eastAsia="Times New Roman" w:hAnsi="Arial"/>
      <w:lang w:val="en-GB" w:eastAsia="en-US"/>
    </w:rPr>
  </w:style>
  <w:style w:type="character" w:customStyle="1" w:styleId="ui-provider">
    <w:name w:val="ui-provider"/>
    <w:basedOn w:val="DefaultParagraphFont"/>
    <w:rsid w:val="00F33712"/>
  </w:style>
  <w:style w:type="paragraph" w:customStyle="1" w:styleId="B1">
    <w:name w:val="B1+"/>
    <w:basedOn w:val="B10"/>
    <w:qFormat/>
    <w:rsid w:val="00ED6CC3"/>
    <w:pPr>
      <w:numPr>
        <w:numId w:val="15"/>
      </w:numPr>
      <w:tabs>
        <w:tab w:val="clear" w:pos="737"/>
        <w:tab w:val="num" w:pos="360"/>
      </w:tabs>
      <w:overflowPunct w:val="0"/>
      <w:autoSpaceDE w:val="0"/>
      <w:autoSpaceDN w:val="0"/>
      <w:adjustRightInd w:val="0"/>
      <w:ind w:left="360" w:hanging="360"/>
      <w:textAlignment w:val="baseline"/>
    </w:pPr>
    <w:rPr>
      <w:rFonts w:eastAsia="MS Mincho"/>
      <w:sz w:val="20"/>
      <w:lang w:eastAsia="en-GB"/>
    </w:rPr>
  </w:style>
  <w:style w:type="character" w:customStyle="1" w:styleId="TANChar">
    <w:name w:val="TAN Char"/>
    <w:link w:val="TAN"/>
    <w:qFormat/>
    <w:rsid w:val="00ED6CC3"/>
    <w:rPr>
      <w:rFonts w:ascii="Arial" w:eastAsiaTheme="minorEastAsia" w:hAnsi="Arial"/>
      <w:sz w:val="18"/>
      <w:lang w:val="en-GB" w:eastAsia="en-US"/>
    </w:rPr>
  </w:style>
  <w:style w:type="paragraph" w:customStyle="1" w:styleId="B2">
    <w:name w:val="B2+"/>
    <w:basedOn w:val="B20"/>
    <w:qFormat/>
    <w:rsid w:val="00ED6CC3"/>
    <w:pPr>
      <w:numPr>
        <w:numId w:val="16"/>
      </w:numPr>
      <w:tabs>
        <w:tab w:val="clear" w:pos="1191"/>
        <w:tab w:val="num" w:pos="737"/>
      </w:tabs>
      <w:ind w:left="737" w:hanging="453"/>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1043</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Le Liu</cp:lastModifiedBy>
  <cp:revision>10</cp:revision>
  <cp:lastPrinted>2017-08-09T04:40:00Z</cp:lastPrinted>
  <dcterms:created xsi:type="dcterms:W3CDTF">2024-05-10T16:54:00Z</dcterms:created>
  <dcterms:modified xsi:type="dcterms:W3CDTF">2024-05-10T17:14:00Z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